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0A3" w:rsidRPr="00CB4BB3" w:rsidRDefault="00D34795" w:rsidP="00CB4BB3">
      <w:pPr>
        <w:spacing w:line="276" w:lineRule="auto"/>
        <w:rPr>
          <w:rFonts w:ascii="Arial" w:eastAsia="Times New Roman" w:hAnsi="Arial" w:cs="Arial"/>
          <w:b/>
          <w:bCs/>
          <w:szCs w:val="22"/>
          <w:lang w:eastAsia="es-CO"/>
        </w:rPr>
      </w:pPr>
      <w:bookmarkStart w:id="0" w:name="_GoBack"/>
      <w:bookmarkEnd w:id="0"/>
      <w:r w:rsidRPr="00CB4BB3">
        <w:rPr>
          <w:rFonts w:ascii="Arial" w:eastAsia="Times New Roman" w:hAnsi="Arial" w:cs="Arial"/>
          <w:b/>
          <w:bCs/>
          <w:szCs w:val="22"/>
          <w:lang w:eastAsia="es-CO"/>
        </w:rPr>
        <w:t xml:space="preserve">Bogotá D.C, </w:t>
      </w:r>
      <w:r w:rsidR="00CE213C" w:rsidRPr="00CB4BB3">
        <w:rPr>
          <w:rFonts w:ascii="Arial" w:eastAsia="Times New Roman" w:hAnsi="Arial" w:cs="Arial"/>
          <w:b/>
          <w:bCs/>
          <w:szCs w:val="22"/>
          <w:lang w:eastAsia="es-CO"/>
        </w:rPr>
        <w:t>1</w:t>
      </w:r>
      <w:r w:rsidR="00536DC1">
        <w:rPr>
          <w:rFonts w:ascii="Arial" w:eastAsia="Times New Roman" w:hAnsi="Arial" w:cs="Arial"/>
          <w:b/>
          <w:bCs/>
          <w:szCs w:val="22"/>
          <w:lang w:eastAsia="es-CO"/>
        </w:rPr>
        <w:t>3</w:t>
      </w:r>
      <w:r w:rsidR="004800A3" w:rsidRPr="00CB4BB3">
        <w:rPr>
          <w:rFonts w:ascii="Arial" w:eastAsia="Times New Roman" w:hAnsi="Arial" w:cs="Arial"/>
          <w:b/>
          <w:bCs/>
          <w:szCs w:val="22"/>
          <w:lang w:eastAsia="es-CO"/>
        </w:rPr>
        <w:t xml:space="preserve"> de </w:t>
      </w:r>
      <w:r w:rsidR="0016613F" w:rsidRPr="00CB4BB3">
        <w:rPr>
          <w:rFonts w:ascii="Arial" w:eastAsia="Times New Roman" w:hAnsi="Arial" w:cs="Arial"/>
          <w:b/>
          <w:bCs/>
          <w:szCs w:val="22"/>
          <w:lang w:eastAsia="es-CO"/>
        </w:rPr>
        <w:t>septiembre</w:t>
      </w:r>
      <w:r w:rsidR="004800A3" w:rsidRPr="00CB4BB3">
        <w:rPr>
          <w:rFonts w:ascii="Arial" w:eastAsia="Times New Roman" w:hAnsi="Arial" w:cs="Arial"/>
          <w:b/>
          <w:bCs/>
          <w:szCs w:val="22"/>
          <w:lang w:eastAsia="es-CO"/>
        </w:rPr>
        <w:t xml:space="preserve"> de 2016</w:t>
      </w:r>
      <w:r w:rsidR="004800A3" w:rsidRPr="00CB4BB3">
        <w:rPr>
          <w:rFonts w:ascii="Arial" w:eastAsia="Times New Roman" w:hAnsi="Arial" w:cs="Arial"/>
          <w:b/>
          <w:bCs/>
          <w:szCs w:val="22"/>
          <w:lang w:eastAsia="es-CO"/>
        </w:rPr>
        <w:br/>
      </w:r>
    </w:p>
    <w:p w:rsidR="00B31699" w:rsidRPr="00CB4BB3" w:rsidRDefault="00B31699" w:rsidP="00CB4BB3">
      <w:pPr>
        <w:spacing w:line="276" w:lineRule="auto"/>
        <w:jc w:val="center"/>
        <w:rPr>
          <w:rFonts w:ascii="Arial" w:eastAsia="Times New Roman" w:hAnsi="Arial" w:cs="Arial"/>
          <w:b/>
          <w:bCs/>
          <w:szCs w:val="22"/>
          <w:lang w:eastAsia="es-CO"/>
        </w:rPr>
      </w:pPr>
    </w:p>
    <w:p w:rsidR="00A53154" w:rsidRPr="00CB4BB3" w:rsidRDefault="004800A3" w:rsidP="00CB4BB3">
      <w:pPr>
        <w:spacing w:line="276" w:lineRule="auto"/>
        <w:rPr>
          <w:rFonts w:ascii="Arial" w:eastAsia="Times New Roman" w:hAnsi="Arial" w:cs="Arial"/>
          <w:bCs/>
          <w:szCs w:val="22"/>
          <w:lang w:eastAsia="es-CO"/>
        </w:rPr>
      </w:pPr>
      <w:r w:rsidRPr="00CB4BB3">
        <w:rPr>
          <w:rFonts w:ascii="Arial" w:eastAsia="Times New Roman" w:hAnsi="Arial" w:cs="Arial"/>
          <w:bCs/>
          <w:szCs w:val="22"/>
          <w:lang w:eastAsia="es-CO"/>
        </w:rPr>
        <w:t>Doctor</w:t>
      </w:r>
    </w:p>
    <w:p w:rsidR="00B31699" w:rsidRPr="00CB4BB3" w:rsidRDefault="00A53154" w:rsidP="00CB4BB3">
      <w:pPr>
        <w:spacing w:line="276" w:lineRule="auto"/>
        <w:rPr>
          <w:rFonts w:ascii="Arial" w:eastAsia="Times New Roman" w:hAnsi="Arial" w:cs="Arial"/>
          <w:bCs/>
          <w:szCs w:val="22"/>
          <w:lang w:eastAsia="es-CO"/>
        </w:rPr>
      </w:pPr>
      <w:r w:rsidRPr="00CB4BB3">
        <w:rPr>
          <w:rFonts w:ascii="Arial" w:eastAsia="Times New Roman" w:hAnsi="Arial" w:cs="Arial"/>
          <w:b/>
          <w:bCs/>
          <w:szCs w:val="22"/>
          <w:lang w:eastAsia="es-CO"/>
        </w:rPr>
        <w:t>TELÉSFORO PEDRAZA ORTEGA</w:t>
      </w:r>
      <w:r w:rsidR="004800A3" w:rsidRPr="00CB4BB3">
        <w:rPr>
          <w:rFonts w:ascii="Arial" w:eastAsia="Times New Roman" w:hAnsi="Arial" w:cs="Arial"/>
          <w:b/>
          <w:bCs/>
          <w:szCs w:val="22"/>
          <w:lang w:eastAsia="es-CO"/>
        </w:rPr>
        <w:br/>
      </w:r>
      <w:r w:rsidR="004800A3" w:rsidRPr="00CB4BB3">
        <w:rPr>
          <w:rFonts w:ascii="Arial" w:eastAsia="Times New Roman" w:hAnsi="Arial" w:cs="Arial"/>
          <w:bCs/>
          <w:szCs w:val="22"/>
          <w:lang w:eastAsia="es-CO"/>
        </w:rPr>
        <w:t>Presidente Comisión Primera</w:t>
      </w:r>
      <w:r w:rsidR="004800A3" w:rsidRPr="00CB4BB3">
        <w:rPr>
          <w:rFonts w:ascii="Arial" w:eastAsia="Times New Roman" w:hAnsi="Arial" w:cs="Arial"/>
          <w:bCs/>
          <w:szCs w:val="22"/>
          <w:lang w:eastAsia="es-CO"/>
        </w:rPr>
        <w:br/>
        <w:t>Cámara de Representantes</w:t>
      </w:r>
      <w:r w:rsidR="004800A3" w:rsidRPr="00CB4BB3">
        <w:rPr>
          <w:rFonts w:ascii="Arial" w:eastAsia="Times New Roman" w:hAnsi="Arial" w:cs="Arial"/>
          <w:bCs/>
          <w:szCs w:val="22"/>
          <w:lang w:eastAsia="es-CO"/>
        </w:rPr>
        <w:br/>
        <w:t>Ciudad</w:t>
      </w:r>
      <w:r w:rsidR="004800A3" w:rsidRPr="00CB4BB3">
        <w:rPr>
          <w:rFonts w:ascii="Arial" w:eastAsia="Times New Roman" w:hAnsi="Arial" w:cs="Arial"/>
          <w:bCs/>
          <w:szCs w:val="22"/>
          <w:lang w:eastAsia="es-CO"/>
        </w:rPr>
        <w:br/>
      </w:r>
    </w:p>
    <w:p w:rsidR="00F8279D" w:rsidRPr="00CB4BB3" w:rsidRDefault="00F8279D" w:rsidP="00CB4BB3">
      <w:pPr>
        <w:spacing w:line="276" w:lineRule="auto"/>
        <w:rPr>
          <w:rFonts w:ascii="Arial" w:eastAsia="Times New Roman" w:hAnsi="Arial" w:cs="Arial"/>
          <w:bCs/>
          <w:szCs w:val="22"/>
          <w:lang w:eastAsia="es-CO"/>
        </w:rPr>
      </w:pPr>
    </w:p>
    <w:p w:rsidR="00B31699" w:rsidRPr="00CB4BB3" w:rsidRDefault="00B31699" w:rsidP="00CB4BB3">
      <w:pPr>
        <w:spacing w:line="276" w:lineRule="auto"/>
        <w:ind w:left="2268"/>
        <w:jc w:val="both"/>
        <w:rPr>
          <w:rFonts w:ascii="Arial" w:eastAsia="Times New Roman" w:hAnsi="Arial" w:cs="Arial"/>
          <w:bCs/>
          <w:szCs w:val="22"/>
          <w:lang w:eastAsia="es-CO"/>
        </w:rPr>
      </w:pPr>
      <w:r w:rsidRPr="00CB4BB3">
        <w:rPr>
          <w:rFonts w:ascii="Arial" w:eastAsia="Times New Roman" w:hAnsi="Arial" w:cs="Arial"/>
          <w:b/>
          <w:bCs/>
          <w:szCs w:val="22"/>
          <w:lang w:eastAsia="es-CO"/>
        </w:rPr>
        <w:t>Asunto</w:t>
      </w:r>
      <w:r w:rsidRPr="00CB4BB3">
        <w:rPr>
          <w:rFonts w:ascii="Arial" w:eastAsia="Times New Roman" w:hAnsi="Arial" w:cs="Arial"/>
          <w:bCs/>
          <w:szCs w:val="22"/>
          <w:lang w:eastAsia="es-CO"/>
        </w:rPr>
        <w:t xml:space="preserve">: </w:t>
      </w:r>
      <w:r w:rsidRPr="00CB4BB3">
        <w:rPr>
          <w:rFonts w:ascii="Arial" w:eastAsia="Times New Roman" w:hAnsi="Arial" w:cs="Arial"/>
          <w:bCs/>
          <w:i/>
          <w:szCs w:val="22"/>
          <w:lang w:eastAsia="es-CO"/>
        </w:rPr>
        <w:t>Informe de Ponencia para Primer Debate</w:t>
      </w:r>
      <w:r w:rsidR="00A53154" w:rsidRPr="00CB4BB3">
        <w:rPr>
          <w:rFonts w:ascii="Arial" w:eastAsia="Times New Roman" w:hAnsi="Arial" w:cs="Arial"/>
          <w:bCs/>
          <w:szCs w:val="22"/>
          <w:lang w:eastAsia="es-CO"/>
        </w:rPr>
        <w:t xml:space="preserve"> del Proyecto de Ley </w:t>
      </w:r>
      <w:r w:rsidR="0016613F" w:rsidRPr="00CB4BB3">
        <w:rPr>
          <w:rFonts w:ascii="Arial" w:eastAsia="Times New Roman" w:hAnsi="Arial" w:cs="Arial"/>
          <w:bCs/>
          <w:szCs w:val="22"/>
          <w:lang w:eastAsia="es-CO"/>
        </w:rPr>
        <w:t>083</w:t>
      </w:r>
      <w:r w:rsidR="00DE6A90" w:rsidRPr="00CB4BB3">
        <w:rPr>
          <w:rFonts w:ascii="Arial" w:eastAsia="Times New Roman" w:hAnsi="Arial" w:cs="Arial"/>
          <w:bCs/>
          <w:szCs w:val="22"/>
          <w:lang w:eastAsia="es-CO"/>
        </w:rPr>
        <w:t xml:space="preserve"> </w:t>
      </w:r>
      <w:r w:rsidRPr="00CB4BB3">
        <w:rPr>
          <w:rFonts w:ascii="Arial" w:eastAsia="Times New Roman" w:hAnsi="Arial" w:cs="Arial"/>
          <w:bCs/>
          <w:szCs w:val="22"/>
          <w:lang w:eastAsia="es-CO"/>
        </w:rPr>
        <w:t>de 201</w:t>
      </w:r>
      <w:r w:rsidR="00A53154" w:rsidRPr="00CB4BB3">
        <w:rPr>
          <w:rFonts w:ascii="Arial" w:eastAsia="Times New Roman" w:hAnsi="Arial" w:cs="Arial"/>
          <w:bCs/>
          <w:szCs w:val="22"/>
          <w:lang w:eastAsia="es-CO"/>
        </w:rPr>
        <w:t>6</w:t>
      </w:r>
      <w:r w:rsidRPr="00CB4BB3">
        <w:rPr>
          <w:rFonts w:ascii="Arial" w:eastAsia="Times New Roman" w:hAnsi="Arial" w:cs="Arial"/>
          <w:bCs/>
          <w:szCs w:val="22"/>
          <w:lang w:eastAsia="es-CO"/>
        </w:rPr>
        <w:t xml:space="preserve"> Cámara.</w:t>
      </w:r>
    </w:p>
    <w:p w:rsidR="00B31699" w:rsidRPr="00CB4BB3" w:rsidRDefault="00B31699" w:rsidP="00CB4BB3">
      <w:pPr>
        <w:spacing w:line="276" w:lineRule="auto"/>
        <w:jc w:val="right"/>
        <w:rPr>
          <w:rFonts w:ascii="Arial" w:eastAsia="Times New Roman" w:hAnsi="Arial" w:cs="Arial"/>
          <w:bCs/>
          <w:szCs w:val="22"/>
          <w:lang w:eastAsia="es-CO"/>
        </w:rPr>
      </w:pPr>
    </w:p>
    <w:p w:rsidR="00B31699" w:rsidRPr="00CB4BB3" w:rsidRDefault="00B31699" w:rsidP="00CB4BB3">
      <w:pPr>
        <w:spacing w:line="276" w:lineRule="auto"/>
        <w:jc w:val="right"/>
        <w:rPr>
          <w:rFonts w:ascii="Arial" w:eastAsia="Times New Roman" w:hAnsi="Arial" w:cs="Arial"/>
          <w:bCs/>
          <w:szCs w:val="22"/>
          <w:lang w:eastAsia="es-CO"/>
        </w:rPr>
      </w:pPr>
    </w:p>
    <w:p w:rsidR="004800A3" w:rsidRPr="00CB4BB3" w:rsidRDefault="004800A3" w:rsidP="00CB4BB3">
      <w:pPr>
        <w:spacing w:line="276" w:lineRule="auto"/>
        <w:rPr>
          <w:rFonts w:ascii="Arial" w:eastAsia="Times New Roman" w:hAnsi="Arial" w:cs="Arial"/>
          <w:b/>
          <w:bCs/>
          <w:szCs w:val="22"/>
          <w:lang w:eastAsia="es-CO"/>
        </w:rPr>
      </w:pPr>
      <w:r w:rsidRPr="00CB4BB3">
        <w:rPr>
          <w:rFonts w:ascii="Arial" w:eastAsia="Times New Roman" w:hAnsi="Arial" w:cs="Arial"/>
          <w:b/>
          <w:bCs/>
          <w:szCs w:val="22"/>
          <w:lang w:eastAsia="es-CO"/>
        </w:rPr>
        <w:t>Respetado Presidente:</w:t>
      </w:r>
    </w:p>
    <w:p w:rsidR="00A53154" w:rsidRPr="00CB4BB3" w:rsidRDefault="00A53154" w:rsidP="00CB4BB3">
      <w:pPr>
        <w:spacing w:line="276" w:lineRule="auto"/>
        <w:rPr>
          <w:rFonts w:ascii="Arial" w:eastAsia="Times New Roman" w:hAnsi="Arial" w:cs="Arial"/>
          <w:b/>
          <w:bCs/>
          <w:szCs w:val="22"/>
          <w:lang w:eastAsia="es-CO"/>
        </w:rPr>
      </w:pPr>
    </w:p>
    <w:p w:rsidR="004800A3" w:rsidRPr="00CB4BB3" w:rsidRDefault="004800A3" w:rsidP="00CB4BB3">
      <w:pPr>
        <w:spacing w:line="276" w:lineRule="auto"/>
        <w:jc w:val="both"/>
        <w:rPr>
          <w:rFonts w:ascii="Arial" w:eastAsia="Times New Roman" w:hAnsi="Arial" w:cs="Arial"/>
          <w:szCs w:val="22"/>
          <w:lang w:eastAsia="es-CO"/>
        </w:rPr>
      </w:pPr>
      <w:r w:rsidRPr="00CB4BB3">
        <w:rPr>
          <w:rFonts w:ascii="Arial" w:eastAsia="Times New Roman" w:hAnsi="Arial" w:cs="Arial"/>
          <w:bCs/>
          <w:szCs w:val="22"/>
          <w:lang w:eastAsia="es-CO"/>
        </w:rPr>
        <w:t>Como</w:t>
      </w:r>
      <w:r w:rsidR="00B31699" w:rsidRPr="00CB4BB3">
        <w:rPr>
          <w:rFonts w:ascii="Arial" w:eastAsia="Times New Roman" w:hAnsi="Arial" w:cs="Arial"/>
          <w:bCs/>
          <w:szCs w:val="22"/>
          <w:lang w:eastAsia="es-CO"/>
        </w:rPr>
        <w:t xml:space="preserve"> P</w:t>
      </w:r>
      <w:r w:rsidRPr="00CB4BB3">
        <w:rPr>
          <w:rFonts w:ascii="Arial" w:eastAsia="Times New Roman" w:hAnsi="Arial" w:cs="Arial"/>
          <w:bCs/>
          <w:szCs w:val="22"/>
          <w:lang w:eastAsia="es-CO"/>
        </w:rPr>
        <w:t xml:space="preserve">onente del </w:t>
      </w:r>
      <w:r w:rsidR="00A53154" w:rsidRPr="00CB4BB3">
        <w:rPr>
          <w:rFonts w:ascii="Arial" w:eastAsia="Times New Roman" w:hAnsi="Arial" w:cs="Arial"/>
          <w:bCs/>
          <w:szCs w:val="22"/>
          <w:lang w:eastAsia="es-CO"/>
        </w:rPr>
        <w:t>P</w:t>
      </w:r>
      <w:r w:rsidRPr="00CB4BB3">
        <w:rPr>
          <w:rFonts w:ascii="Arial" w:eastAsia="Times New Roman" w:hAnsi="Arial" w:cs="Arial"/>
          <w:bCs/>
          <w:szCs w:val="22"/>
          <w:lang w:eastAsia="es-CO"/>
        </w:rPr>
        <w:t xml:space="preserve">royecto de </w:t>
      </w:r>
      <w:r w:rsidR="00A53154" w:rsidRPr="00CB4BB3">
        <w:rPr>
          <w:rFonts w:ascii="Arial" w:eastAsia="Times New Roman" w:hAnsi="Arial" w:cs="Arial"/>
          <w:bCs/>
          <w:szCs w:val="22"/>
          <w:lang w:eastAsia="es-CO"/>
        </w:rPr>
        <w:t>L</w:t>
      </w:r>
      <w:r w:rsidRPr="00CB4BB3">
        <w:rPr>
          <w:rFonts w:ascii="Arial" w:eastAsia="Times New Roman" w:hAnsi="Arial" w:cs="Arial"/>
          <w:bCs/>
          <w:szCs w:val="22"/>
          <w:lang w:eastAsia="es-CO"/>
        </w:rPr>
        <w:t xml:space="preserve">ey </w:t>
      </w:r>
      <w:r w:rsidR="00DE6A90" w:rsidRPr="00CB4BB3">
        <w:rPr>
          <w:rFonts w:ascii="Arial" w:eastAsia="Times New Roman" w:hAnsi="Arial" w:cs="Arial"/>
          <w:bCs/>
          <w:szCs w:val="22"/>
          <w:lang w:eastAsia="es-CO"/>
        </w:rPr>
        <w:t>0</w:t>
      </w:r>
      <w:r w:rsidR="0016613F" w:rsidRPr="00CB4BB3">
        <w:rPr>
          <w:rFonts w:ascii="Arial" w:eastAsia="Times New Roman" w:hAnsi="Arial" w:cs="Arial"/>
          <w:bCs/>
          <w:szCs w:val="22"/>
          <w:lang w:eastAsia="es-CO"/>
        </w:rPr>
        <w:t>83</w:t>
      </w:r>
      <w:r w:rsidRPr="00CB4BB3">
        <w:rPr>
          <w:rFonts w:ascii="Arial" w:eastAsia="Times New Roman" w:hAnsi="Arial" w:cs="Arial"/>
          <w:bCs/>
          <w:szCs w:val="22"/>
          <w:lang w:eastAsia="es-CO"/>
        </w:rPr>
        <w:t xml:space="preserve"> de 201</w:t>
      </w:r>
      <w:r w:rsidR="00A53154" w:rsidRPr="00CB4BB3">
        <w:rPr>
          <w:rFonts w:ascii="Arial" w:eastAsia="Times New Roman" w:hAnsi="Arial" w:cs="Arial"/>
          <w:bCs/>
          <w:szCs w:val="22"/>
          <w:lang w:eastAsia="es-CO"/>
        </w:rPr>
        <w:t>6</w:t>
      </w:r>
      <w:r w:rsidRPr="00CB4BB3">
        <w:rPr>
          <w:rFonts w:ascii="Arial" w:eastAsia="Times New Roman" w:hAnsi="Arial" w:cs="Arial"/>
          <w:bCs/>
          <w:szCs w:val="22"/>
          <w:lang w:eastAsia="es-CO"/>
        </w:rPr>
        <w:t xml:space="preserve"> </w:t>
      </w:r>
      <w:r w:rsidRPr="00CB4BB3">
        <w:rPr>
          <w:rFonts w:ascii="Arial" w:hAnsi="Arial" w:cs="Arial"/>
          <w:bCs/>
          <w:szCs w:val="22"/>
        </w:rPr>
        <w:t>“</w:t>
      </w:r>
      <w:r w:rsidR="0016613F" w:rsidRPr="00CB4BB3">
        <w:rPr>
          <w:rFonts w:ascii="Arial" w:eastAsia="Times New Roman" w:hAnsi="Arial" w:cs="Arial"/>
          <w:color w:val="000000"/>
          <w:szCs w:val="22"/>
          <w:lang w:eastAsia="es-CO"/>
        </w:rPr>
        <w:t xml:space="preserve">Por medio de la cual se crea el Sistema </w:t>
      </w:r>
      <w:r w:rsidR="00360E11">
        <w:rPr>
          <w:rFonts w:ascii="Arial" w:eastAsia="Times New Roman" w:hAnsi="Arial" w:cs="Arial"/>
          <w:color w:val="000000"/>
          <w:szCs w:val="22"/>
          <w:lang w:eastAsia="es-CO"/>
        </w:rPr>
        <w:t xml:space="preserve">Único e Integral </w:t>
      </w:r>
      <w:r w:rsidR="0016613F" w:rsidRPr="00CB4BB3">
        <w:rPr>
          <w:rFonts w:ascii="Arial" w:eastAsia="Times New Roman" w:hAnsi="Arial" w:cs="Arial"/>
          <w:color w:val="000000"/>
          <w:szCs w:val="22"/>
          <w:lang w:eastAsia="es-CO"/>
        </w:rPr>
        <w:t>de Búsqueda de Niños, Niñas y Adolescentes Desaparecidos y se dictan otras disposiciones</w:t>
      </w:r>
      <w:r w:rsidRPr="00CB4BB3">
        <w:rPr>
          <w:rFonts w:ascii="Arial" w:eastAsia="Times New Roman" w:hAnsi="Arial" w:cs="Arial"/>
          <w:i/>
          <w:szCs w:val="22"/>
          <w:lang w:eastAsia="es-CO"/>
        </w:rPr>
        <w:t>”,</w:t>
      </w:r>
      <w:r w:rsidRPr="00CB4BB3">
        <w:rPr>
          <w:rFonts w:ascii="Arial" w:eastAsia="Times New Roman" w:hAnsi="Arial" w:cs="Arial"/>
          <w:szCs w:val="22"/>
          <w:lang w:eastAsia="es-CO"/>
        </w:rPr>
        <w:t xml:space="preserve"> en atención a los artículos 156, 157 y 158 de la ley 5</w:t>
      </w:r>
      <w:r w:rsidRPr="00CB4BB3">
        <w:rPr>
          <w:rFonts w:ascii="Arial" w:eastAsia="Times New Roman" w:hAnsi="Arial" w:cs="Arial"/>
          <w:szCs w:val="22"/>
          <w:vertAlign w:val="superscript"/>
          <w:lang w:eastAsia="es-CO"/>
        </w:rPr>
        <w:t>a</w:t>
      </w:r>
      <w:r w:rsidRPr="00CB4BB3">
        <w:rPr>
          <w:rFonts w:ascii="Arial" w:eastAsia="Times New Roman" w:hAnsi="Arial" w:cs="Arial"/>
          <w:szCs w:val="22"/>
          <w:lang w:eastAsia="es-CO"/>
        </w:rPr>
        <w:t xml:space="preserve"> de 1992, me dispongo a rendir INFORME</w:t>
      </w:r>
      <w:r w:rsidR="00B31699" w:rsidRPr="00CB4BB3">
        <w:rPr>
          <w:rFonts w:ascii="Arial" w:eastAsia="Times New Roman" w:hAnsi="Arial" w:cs="Arial"/>
          <w:szCs w:val="22"/>
          <w:lang w:eastAsia="es-CO"/>
        </w:rPr>
        <w:t xml:space="preserve"> DE PONENCIA PARA PRIMER DEBATE.</w:t>
      </w:r>
    </w:p>
    <w:p w:rsidR="00B31699" w:rsidRPr="00CB4BB3" w:rsidRDefault="00B31699" w:rsidP="00CB4BB3">
      <w:pPr>
        <w:spacing w:line="276" w:lineRule="auto"/>
        <w:jc w:val="both"/>
        <w:rPr>
          <w:rFonts w:ascii="Arial" w:eastAsia="Calibri" w:hAnsi="Arial" w:cs="Arial"/>
          <w:szCs w:val="22"/>
          <w:lang w:eastAsia="en-US"/>
        </w:rPr>
      </w:pPr>
    </w:p>
    <w:p w:rsidR="00F8279D" w:rsidRPr="00CB4BB3" w:rsidRDefault="00F8279D" w:rsidP="00CB4BB3">
      <w:pPr>
        <w:spacing w:line="276" w:lineRule="auto"/>
        <w:jc w:val="both"/>
        <w:rPr>
          <w:rFonts w:ascii="Arial" w:eastAsia="Calibri" w:hAnsi="Arial" w:cs="Arial"/>
          <w:szCs w:val="22"/>
          <w:lang w:eastAsia="en-US"/>
        </w:rPr>
      </w:pPr>
    </w:p>
    <w:p w:rsidR="00B31699" w:rsidRPr="00CB4BB3" w:rsidRDefault="00A53154" w:rsidP="00CB4BB3">
      <w:pPr>
        <w:spacing w:line="276" w:lineRule="auto"/>
        <w:jc w:val="both"/>
        <w:rPr>
          <w:rFonts w:ascii="Arial" w:eastAsia="Calibri" w:hAnsi="Arial" w:cs="Arial"/>
          <w:szCs w:val="22"/>
          <w:lang w:eastAsia="en-US"/>
        </w:rPr>
      </w:pPr>
      <w:r w:rsidRPr="00CB4BB3">
        <w:rPr>
          <w:rFonts w:ascii="Arial" w:eastAsia="Calibri" w:hAnsi="Arial" w:cs="Arial"/>
          <w:szCs w:val="22"/>
          <w:lang w:eastAsia="en-US"/>
        </w:rPr>
        <w:t xml:space="preserve">Cordialmente, </w:t>
      </w:r>
    </w:p>
    <w:p w:rsidR="00B31699" w:rsidRPr="00CB4BB3" w:rsidRDefault="00B31699" w:rsidP="00CB4BB3">
      <w:pPr>
        <w:spacing w:line="276" w:lineRule="auto"/>
        <w:jc w:val="both"/>
        <w:rPr>
          <w:rFonts w:ascii="Arial" w:eastAsia="Calibri" w:hAnsi="Arial" w:cs="Arial"/>
          <w:szCs w:val="22"/>
          <w:lang w:eastAsia="en-US"/>
        </w:rPr>
      </w:pPr>
    </w:p>
    <w:p w:rsidR="00A53154" w:rsidRPr="00CB4BB3" w:rsidRDefault="00A53154" w:rsidP="00CB4BB3">
      <w:pPr>
        <w:spacing w:line="276" w:lineRule="auto"/>
        <w:jc w:val="both"/>
        <w:rPr>
          <w:rFonts w:ascii="Arial" w:eastAsia="Calibri" w:hAnsi="Arial" w:cs="Arial"/>
          <w:szCs w:val="22"/>
          <w:lang w:eastAsia="en-US"/>
        </w:rPr>
      </w:pPr>
    </w:p>
    <w:p w:rsidR="00B31699" w:rsidRPr="00CB4BB3" w:rsidRDefault="00B31699" w:rsidP="00CB4BB3">
      <w:pPr>
        <w:pStyle w:val="NormalCaro"/>
        <w:spacing w:before="0" w:line="276" w:lineRule="auto"/>
        <w:rPr>
          <w:szCs w:val="22"/>
          <w:lang w:val="es-ES" w:eastAsia="es-ES"/>
        </w:rPr>
      </w:pPr>
      <w:r w:rsidRPr="00CB4BB3">
        <w:rPr>
          <w:b/>
          <w:i/>
          <w:szCs w:val="22"/>
          <w:lang w:val="es-ES"/>
        </w:rPr>
        <w:t>HARRY GIOVANNY GONZÁLEZ GARCÍA</w:t>
      </w:r>
    </w:p>
    <w:p w:rsidR="00D5578C" w:rsidRDefault="00B31699" w:rsidP="00CB4BB3">
      <w:pPr>
        <w:spacing w:line="276" w:lineRule="auto"/>
        <w:rPr>
          <w:rFonts w:ascii="Arial" w:hAnsi="Arial" w:cs="Arial"/>
          <w:szCs w:val="22"/>
          <w:lang w:val="es-ES"/>
        </w:rPr>
      </w:pPr>
      <w:r w:rsidRPr="00CB4BB3">
        <w:rPr>
          <w:rFonts w:ascii="Arial" w:hAnsi="Arial" w:cs="Arial"/>
          <w:szCs w:val="22"/>
          <w:lang w:val="es-ES"/>
        </w:rPr>
        <w:t>(H) Representante a la Cámara</w:t>
      </w:r>
      <w:r w:rsidRPr="00CB4BB3">
        <w:rPr>
          <w:rFonts w:ascii="Arial" w:hAnsi="Arial" w:cs="Arial"/>
          <w:szCs w:val="22"/>
          <w:lang w:val="es-ES"/>
        </w:rPr>
        <w:br/>
        <w:t>Departamento del Caquetá</w:t>
      </w:r>
    </w:p>
    <w:p w:rsidR="00375030" w:rsidRPr="00375030" w:rsidRDefault="00375030" w:rsidP="00CB4BB3">
      <w:pPr>
        <w:spacing w:line="276" w:lineRule="auto"/>
        <w:rPr>
          <w:rFonts w:ascii="Arial" w:hAnsi="Arial" w:cs="Arial"/>
          <w:i/>
          <w:szCs w:val="22"/>
          <w:lang w:val="es-ES"/>
        </w:rPr>
      </w:pPr>
      <w:r w:rsidRPr="00375030">
        <w:rPr>
          <w:rFonts w:ascii="Arial" w:hAnsi="Arial" w:cs="Arial"/>
          <w:i/>
          <w:szCs w:val="22"/>
          <w:lang w:val="es-ES"/>
        </w:rPr>
        <w:t>“Trabajo con amor por el Caquetá”</w:t>
      </w:r>
    </w:p>
    <w:p w:rsidR="00B31699" w:rsidRPr="00CB4BB3" w:rsidRDefault="00D5578C" w:rsidP="00CB4BB3">
      <w:pPr>
        <w:spacing w:line="276" w:lineRule="auto"/>
        <w:rPr>
          <w:rFonts w:ascii="Arial" w:hAnsi="Arial" w:cs="Arial"/>
          <w:sz w:val="22"/>
          <w:szCs w:val="22"/>
          <w:lang w:val="es-ES"/>
        </w:rPr>
      </w:pPr>
      <w:r w:rsidRPr="00CB4BB3">
        <w:rPr>
          <w:rFonts w:ascii="Arial" w:hAnsi="Arial" w:cs="Arial"/>
          <w:sz w:val="22"/>
          <w:szCs w:val="22"/>
          <w:lang w:val="es-ES"/>
        </w:rPr>
        <w:br w:type="page"/>
      </w:r>
    </w:p>
    <w:p w:rsidR="00B31699" w:rsidRPr="00CB4BB3" w:rsidRDefault="0082759D" w:rsidP="00CB4BB3">
      <w:pPr>
        <w:pStyle w:val="NormalCaro"/>
        <w:spacing w:before="0" w:line="276" w:lineRule="auto"/>
        <w:jc w:val="center"/>
        <w:rPr>
          <w:rFonts w:eastAsia="Times New Roman"/>
          <w:b/>
          <w:i/>
          <w:sz w:val="22"/>
          <w:szCs w:val="22"/>
          <w:lang w:eastAsia="es-CO"/>
        </w:rPr>
      </w:pPr>
      <w:r w:rsidRPr="00CB4BB3">
        <w:rPr>
          <w:b/>
          <w:bCs/>
          <w:sz w:val="22"/>
          <w:szCs w:val="22"/>
        </w:rPr>
        <w:lastRenderedPageBreak/>
        <w:t xml:space="preserve">INFORME DE PONENCIA PARA PRIMER DEBATE DEL PROYECTO </w:t>
      </w:r>
      <w:r w:rsidR="0016613F" w:rsidRPr="00CB4BB3">
        <w:rPr>
          <w:b/>
          <w:bCs/>
          <w:sz w:val="22"/>
          <w:szCs w:val="22"/>
        </w:rPr>
        <w:t xml:space="preserve">DE </w:t>
      </w:r>
      <w:r w:rsidR="0016613F" w:rsidRPr="00CB4BB3">
        <w:rPr>
          <w:rFonts w:eastAsia="Times New Roman"/>
          <w:b/>
          <w:bCs/>
          <w:sz w:val="22"/>
          <w:szCs w:val="22"/>
          <w:lang w:eastAsia="es-CO"/>
        </w:rPr>
        <w:t xml:space="preserve">LEY 083 DE 2016 </w:t>
      </w:r>
      <w:r w:rsidR="0016613F" w:rsidRPr="00CB4BB3">
        <w:rPr>
          <w:b/>
          <w:bCs/>
          <w:i/>
          <w:sz w:val="22"/>
          <w:szCs w:val="22"/>
        </w:rPr>
        <w:t>“</w:t>
      </w:r>
      <w:r w:rsidR="0016613F" w:rsidRPr="00CB4BB3">
        <w:rPr>
          <w:rFonts w:eastAsia="Times New Roman"/>
          <w:b/>
          <w:i/>
          <w:color w:val="000000"/>
          <w:sz w:val="22"/>
          <w:szCs w:val="22"/>
          <w:lang w:eastAsia="es-CO"/>
        </w:rPr>
        <w:t>POR MEDIO DE LA CUAL SE CREA EL SISTEMA</w:t>
      </w:r>
      <w:r w:rsidR="00360E11">
        <w:rPr>
          <w:rFonts w:eastAsia="Times New Roman"/>
          <w:b/>
          <w:i/>
          <w:color w:val="000000"/>
          <w:sz w:val="22"/>
          <w:szCs w:val="22"/>
          <w:lang w:eastAsia="es-CO"/>
        </w:rPr>
        <w:t xml:space="preserve"> ÚNICO E INTEGRAL</w:t>
      </w:r>
      <w:r w:rsidR="0016613F" w:rsidRPr="00CB4BB3">
        <w:rPr>
          <w:rFonts w:eastAsia="Times New Roman"/>
          <w:b/>
          <w:i/>
          <w:color w:val="000000"/>
          <w:sz w:val="22"/>
          <w:szCs w:val="22"/>
          <w:lang w:eastAsia="es-CO"/>
        </w:rPr>
        <w:t xml:space="preserve"> DE BÚSQUEDA DE NIÑOS, NIÑAS Y ADOLESCENTES DESAPARECIDOS Y SE DICTAN OTRAS DISPOSICIONES</w:t>
      </w:r>
      <w:r w:rsidR="0016613F" w:rsidRPr="00CB4BB3">
        <w:rPr>
          <w:rFonts w:eastAsia="Times New Roman"/>
          <w:b/>
          <w:i/>
          <w:sz w:val="22"/>
          <w:szCs w:val="22"/>
          <w:lang w:eastAsia="es-CO"/>
        </w:rPr>
        <w:t>”</w:t>
      </w:r>
    </w:p>
    <w:p w:rsidR="0016613F" w:rsidRPr="00CB4BB3" w:rsidRDefault="0016613F" w:rsidP="00CB4BB3">
      <w:pPr>
        <w:pStyle w:val="NormalCaro"/>
        <w:spacing w:before="0" w:line="276" w:lineRule="auto"/>
        <w:jc w:val="center"/>
        <w:rPr>
          <w:rFonts w:eastAsia="Times New Roman"/>
          <w:i/>
          <w:sz w:val="22"/>
          <w:szCs w:val="22"/>
          <w:lang w:eastAsia="es-CO"/>
        </w:rPr>
      </w:pPr>
    </w:p>
    <w:p w:rsidR="004800A3" w:rsidRPr="00CB4BB3" w:rsidRDefault="004800A3" w:rsidP="00CB4BB3">
      <w:pPr>
        <w:numPr>
          <w:ilvl w:val="0"/>
          <w:numId w:val="7"/>
        </w:numPr>
        <w:spacing w:line="276" w:lineRule="auto"/>
        <w:jc w:val="center"/>
        <w:textAlignment w:val="center"/>
        <w:rPr>
          <w:rFonts w:ascii="Arial" w:hAnsi="Arial" w:cs="Arial"/>
          <w:b/>
          <w:sz w:val="22"/>
          <w:szCs w:val="22"/>
        </w:rPr>
      </w:pPr>
      <w:r w:rsidRPr="00CB4BB3">
        <w:rPr>
          <w:rFonts w:ascii="Arial" w:hAnsi="Arial" w:cs="Arial"/>
          <w:b/>
          <w:sz w:val="22"/>
          <w:szCs w:val="22"/>
        </w:rPr>
        <w:t>ORIGEN DEL PROYECTO</w:t>
      </w:r>
    </w:p>
    <w:p w:rsidR="0082759D" w:rsidRPr="00CB4BB3" w:rsidRDefault="0082759D" w:rsidP="00CB4BB3">
      <w:pPr>
        <w:spacing w:line="276" w:lineRule="auto"/>
        <w:jc w:val="center"/>
        <w:textAlignment w:val="center"/>
        <w:rPr>
          <w:rFonts w:ascii="Arial" w:hAnsi="Arial" w:cs="Arial"/>
          <w:b/>
          <w:sz w:val="22"/>
          <w:szCs w:val="22"/>
        </w:rPr>
      </w:pPr>
    </w:p>
    <w:p w:rsidR="004800A3" w:rsidRPr="00CB4BB3" w:rsidRDefault="00DE6A90" w:rsidP="00CB4BB3">
      <w:pPr>
        <w:spacing w:line="228" w:lineRule="atLeast"/>
        <w:jc w:val="both"/>
        <w:rPr>
          <w:rFonts w:ascii="Arial" w:eastAsia="Times New Roman" w:hAnsi="Arial" w:cs="Arial"/>
          <w:color w:val="000000"/>
          <w:sz w:val="22"/>
          <w:szCs w:val="22"/>
          <w:lang w:val="es-CO" w:eastAsia="es-CO"/>
        </w:rPr>
      </w:pPr>
      <w:r w:rsidRPr="00CB4BB3">
        <w:rPr>
          <w:rFonts w:ascii="Arial" w:eastAsia="Times New Roman" w:hAnsi="Arial" w:cs="Arial"/>
          <w:bCs/>
          <w:sz w:val="22"/>
          <w:szCs w:val="22"/>
          <w:lang w:eastAsia="es-CO"/>
        </w:rPr>
        <w:t xml:space="preserve">El presente </w:t>
      </w:r>
      <w:r w:rsidR="00CB4BB3" w:rsidRPr="00CB4BB3">
        <w:rPr>
          <w:rFonts w:ascii="Arial" w:eastAsia="Times New Roman" w:hAnsi="Arial" w:cs="Arial"/>
          <w:bCs/>
          <w:sz w:val="22"/>
          <w:szCs w:val="22"/>
          <w:lang w:eastAsia="es-CO"/>
        </w:rPr>
        <w:t xml:space="preserve">proyecto de ley </w:t>
      </w:r>
      <w:r w:rsidR="004800A3" w:rsidRPr="00CB4BB3">
        <w:rPr>
          <w:rFonts w:ascii="Arial" w:eastAsia="Times New Roman" w:hAnsi="Arial" w:cs="Arial"/>
          <w:bCs/>
          <w:sz w:val="22"/>
          <w:szCs w:val="22"/>
          <w:lang w:eastAsia="es-CO"/>
        </w:rPr>
        <w:t xml:space="preserve">fue radicado en </w:t>
      </w:r>
      <w:r w:rsidR="00CB4BB3">
        <w:rPr>
          <w:rFonts w:ascii="Arial" w:eastAsia="Times New Roman" w:hAnsi="Arial" w:cs="Arial"/>
          <w:bCs/>
          <w:sz w:val="22"/>
          <w:szCs w:val="22"/>
          <w:lang w:eastAsia="es-CO"/>
        </w:rPr>
        <w:t xml:space="preserve">la </w:t>
      </w:r>
      <w:r w:rsidR="004800A3" w:rsidRPr="00CB4BB3">
        <w:rPr>
          <w:rFonts w:ascii="Arial" w:eastAsia="Times New Roman" w:hAnsi="Arial" w:cs="Arial"/>
          <w:bCs/>
          <w:sz w:val="22"/>
          <w:szCs w:val="22"/>
          <w:lang w:eastAsia="es-CO"/>
        </w:rPr>
        <w:t>Secretaría de la Comisión Primera de la</w:t>
      </w:r>
      <w:r w:rsidR="0016613F" w:rsidRPr="00CB4BB3">
        <w:rPr>
          <w:rFonts w:ascii="Arial" w:eastAsia="Times New Roman" w:hAnsi="Arial" w:cs="Arial"/>
          <w:bCs/>
          <w:sz w:val="22"/>
          <w:szCs w:val="22"/>
          <w:lang w:eastAsia="es-CO"/>
        </w:rPr>
        <w:t xml:space="preserve"> Cámara de Representantes por los HH.RR.</w:t>
      </w:r>
      <w:r w:rsidR="004800A3" w:rsidRPr="00CB4BB3">
        <w:rPr>
          <w:rFonts w:ascii="Arial" w:eastAsia="Times New Roman" w:hAnsi="Arial" w:cs="Arial"/>
          <w:bCs/>
          <w:sz w:val="22"/>
          <w:szCs w:val="22"/>
          <w:lang w:eastAsia="es-CO"/>
        </w:rPr>
        <w:t xml:space="preserve"> </w:t>
      </w:r>
      <w:r w:rsidR="0016613F" w:rsidRPr="00CB4BB3">
        <w:rPr>
          <w:rFonts w:ascii="Arial" w:hAnsi="Arial" w:cs="Arial"/>
          <w:sz w:val="22"/>
          <w:szCs w:val="22"/>
          <w:shd w:val="clear" w:color="auto" w:fill="FFFFFF"/>
        </w:rPr>
        <w:t xml:space="preserve">Ana Paola Agudelo García, </w:t>
      </w:r>
      <w:r w:rsidR="0016613F" w:rsidRPr="00CB4BB3">
        <w:rPr>
          <w:rFonts w:ascii="Arial" w:eastAsia="Times New Roman" w:hAnsi="Arial" w:cs="Arial"/>
          <w:sz w:val="22"/>
          <w:szCs w:val="22"/>
          <w:lang w:val="es-CO" w:eastAsia="es-CO"/>
        </w:rPr>
        <w:t xml:space="preserve">Guillermina Bravo Montaño y </w:t>
      </w:r>
      <w:r w:rsidR="0016613F" w:rsidRPr="00CB4BB3">
        <w:rPr>
          <w:rFonts w:ascii="Arial" w:hAnsi="Arial" w:cs="Arial"/>
          <w:sz w:val="22"/>
          <w:szCs w:val="22"/>
          <w:shd w:val="clear" w:color="auto" w:fill="FFFFFF"/>
        </w:rPr>
        <w:t xml:space="preserve">Carlos Eduardo Guevara Villabón; </w:t>
      </w:r>
      <w:r w:rsidR="00661636" w:rsidRPr="00CB4BB3">
        <w:rPr>
          <w:rFonts w:ascii="Arial" w:eastAsia="Times New Roman" w:hAnsi="Arial" w:cs="Arial"/>
          <w:bCs/>
          <w:sz w:val="22"/>
          <w:szCs w:val="22"/>
          <w:lang w:eastAsia="es-CO"/>
        </w:rPr>
        <w:t xml:space="preserve">y </w:t>
      </w:r>
      <w:r w:rsidR="004800A3" w:rsidRPr="00CB4BB3">
        <w:rPr>
          <w:rFonts w:ascii="Arial" w:eastAsia="Times New Roman" w:hAnsi="Arial" w:cs="Arial"/>
          <w:bCs/>
          <w:sz w:val="22"/>
          <w:szCs w:val="22"/>
          <w:lang w:eastAsia="es-CO"/>
        </w:rPr>
        <w:t xml:space="preserve">publicado en la gaceta </w:t>
      </w:r>
      <w:r w:rsidRPr="00CB4BB3">
        <w:rPr>
          <w:rFonts w:ascii="Arial" w:eastAsia="Times New Roman" w:hAnsi="Arial" w:cs="Arial"/>
          <w:bCs/>
          <w:sz w:val="22"/>
          <w:szCs w:val="22"/>
          <w:lang w:eastAsia="es-CO"/>
        </w:rPr>
        <w:t>6</w:t>
      </w:r>
      <w:r w:rsidR="0016613F" w:rsidRPr="00CB4BB3">
        <w:rPr>
          <w:rFonts w:ascii="Arial" w:eastAsia="Times New Roman" w:hAnsi="Arial" w:cs="Arial"/>
          <w:bCs/>
          <w:sz w:val="22"/>
          <w:szCs w:val="22"/>
          <w:lang w:eastAsia="es-CO"/>
        </w:rPr>
        <w:t>1</w:t>
      </w:r>
      <w:r w:rsidRPr="00CB4BB3">
        <w:rPr>
          <w:rFonts w:ascii="Arial" w:eastAsia="Times New Roman" w:hAnsi="Arial" w:cs="Arial"/>
          <w:bCs/>
          <w:sz w:val="22"/>
          <w:szCs w:val="22"/>
          <w:lang w:eastAsia="es-CO"/>
        </w:rPr>
        <w:t>2 de 2016</w:t>
      </w:r>
      <w:r w:rsidR="004800A3" w:rsidRPr="00CB4BB3">
        <w:rPr>
          <w:rFonts w:ascii="Arial" w:eastAsia="Times New Roman" w:hAnsi="Arial" w:cs="Arial"/>
          <w:bCs/>
          <w:sz w:val="22"/>
          <w:szCs w:val="22"/>
          <w:lang w:eastAsia="es-CO"/>
        </w:rPr>
        <w:t>.</w:t>
      </w:r>
    </w:p>
    <w:p w:rsidR="00B31699" w:rsidRPr="00CB4BB3" w:rsidRDefault="00B31699" w:rsidP="00CB4BB3">
      <w:pPr>
        <w:spacing w:line="276" w:lineRule="auto"/>
        <w:rPr>
          <w:rFonts w:ascii="Arial" w:eastAsia="Times New Roman" w:hAnsi="Arial" w:cs="Arial"/>
          <w:b/>
          <w:bCs/>
          <w:sz w:val="22"/>
          <w:szCs w:val="22"/>
          <w:lang w:eastAsia="es-CO"/>
        </w:rPr>
      </w:pPr>
    </w:p>
    <w:p w:rsidR="004800A3" w:rsidRPr="00CB4BB3" w:rsidRDefault="004800A3" w:rsidP="00CB4BB3">
      <w:pPr>
        <w:pStyle w:val="Prrafodelista"/>
        <w:numPr>
          <w:ilvl w:val="0"/>
          <w:numId w:val="7"/>
        </w:numPr>
        <w:spacing w:after="0"/>
        <w:jc w:val="center"/>
        <w:textAlignment w:val="center"/>
        <w:rPr>
          <w:rFonts w:ascii="Arial" w:hAnsi="Arial" w:cs="Arial"/>
          <w:b/>
          <w:lang w:val="es-ES_tradnl"/>
        </w:rPr>
      </w:pPr>
      <w:r w:rsidRPr="00CB4BB3">
        <w:rPr>
          <w:rFonts w:ascii="Arial" w:hAnsi="Arial" w:cs="Arial"/>
          <w:b/>
          <w:lang w:val="es-ES_tradnl"/>
        </w:rPr>
        <w:t>OBJETO DEL PROYECTO</w:t>
      </w:r>
    </w:p>
    <w:p w:rsidR="00661636" w:rsidRPr="00CB4BB3" w:rsidRDefault="00661636" w:rsidP="00CB4BB3">
      <w:pPr>
        <w:pStyle w:val="NormalWeb"/>
        <w:shd w:val="clear" w:color="auto" w:fill="FFFFFF"/>
        <w:spacing w:before="0" w:beforeAutospacing="0" w:after="0" w:afterAutospacing="0" w:line="276" w:lineRule="auto"/>
        <w:jc w:val="both"/>
        <w:rPr>
          <w:rFonts w:ascii="Arial" w:hAnsi="Arial" w:cs="Arial"/>
          <w:color w:val="000000"/>
          <w:sz w:val="22"/>
          <w:szCs w:val="22"/>
        </w:rPr>
      </w:pPr>
    </w:p>
    <w:p w:rsidR="00DC7E4F" w:rsidRPr="00CB4BB3" w:rsidRDefault="00700D99" w:rsidP="00CB4BB3">
      <w:pPr>
        <w:pStyle w:val="NormalWeb"/>
        <w:shd w:val="clear" w:color="auto" w:fill="FFFFFF"/>
        <w:spacing w:before="0" w:beforeAutospacing="0" w:after="0" w:afterAutospacing="0" w:line="276" w:lineRule="auto"/>
        <w:jc w:val="both"/>
        <w:rPr>
          <w:rFonts w:ascii="Arial" w:hAnsi="Arial" w:cs="Arial"/>
          <w:color w:val="000000"/>
          <w:sz w:val="22"/>
          <w:szCs w:val="22"/>
        </w:rPr>
      </w:pPr>
      <w:r w:rsidRPr="00CB4BB3">
        <w:rPr>
          <w:rFonts w:ascii="Arial" w:hAnsi="Arial" w:cs="Arial"/>
          <w:color w:val="000000"/>
          <w:sz w:val="22"/>
          <w:szCs w:val="22"/>
        </w:rPr>
        <w:t xml:space="preserve">El presente </w:t>
      </w:r>
      <w:r w:rsidR="00CB4BB3" w:rsidRPr="00CB4BB3">
        <w:rPr>
          <w:rFonts w:ascii="Arial" w:hAnsi="Arial" w:cs="Arial"/>
          <w:color w:val="000000"/>
          <w:sz w:val="22"/>
          <w:szCs w:val="22"/>
        </w:rPr>
        <w:t xml:space="preserve">proyecto de ley </w:t>
      </w:r>
      <w:r w:rsidR="00661636" w:rsidRPr="00CB4BB3">
        <w:rPr>
          <w:rFonts w:ascii="Arial" w:hAnsi="Arial" w:cs="Arial"/>
          <w:color w:val="000000"/>
          <w:sz w:val="22"/>
          <w:szCs w:val="22"/>
        </w:rPr>
        <w:t xml:space="preserve">tiene como objeto </w:t>
      </w:r>
      <w:r w:rsidR="00DC7E4F" w:rsidRPr="00CB4BB3">
        <w:rPr>
          <w:rFonts w:ascii="Arial" w:hAnsi="Arial" w:cs="Arial"/>
          <w:color w:val="000000"/>
          <w:sz w:val="22"/>
          <w:szCs w:val="22"/>
        </w:rPr>
        <w:t xml:space="preserve">crear el Sistema </w:t>
      </w:r>
      <w:r w:rsidR="00CB4BB3">
        <w:rPr>
          <w:rFonts w:ascii="Arial" w:hAnsi="Arial" w:cs="Arial"/>
          <w:color w:val="000000"/>
          <w:sz w:val="22"/>
          <w:szCs w:val="22"/>
        </w:rPr>
        <w:t xml:space="preserve">Único e Integral </w:t>
      </w:r>
      <w:r w:rsidR="00DC7E4F" w:rsidRPr="00CB4BB3">
        <w:rPr>
          <w:rFonts w:ascii="Arial" w:hAnsi="Arial" w:cs="Arial"/>
          <w:color w:val="000000"/>
          <w:sz w:val="22"/>
          <w:szCs w:val="22"/>
        </w:rPr>
        <w:t>de Búsqueda de Niños, niñas y Adolescentes reportados como ausentes, desaparecidos, secuestrados, sustraídos, extraviados o privados ilegalmente de su libertad, con el fin de garantizar su localización, y su pronto reintegro a su entorno familiar.</w:t>
      </w:r>
    </w:p>
    <w:p w:rsidR="00661636" w:rsidRPr="00CB4BB3" w:rsidRDefault="00661636" w:rsidP="00CB4BB3">
      <w:pPr>
        <w:spacing w:line="276" w:lineRule="auto"/>
        <w:jc w:val="both"/>
        <w:textAlignment w:val="center"/>
        <w:rPr>
          <w:rFonts w:ascii="Arial" w:hAnsi="Arial" w:cs="Arial"/>
          <w:b/>
          <w:sz w:val="22"/>
          <w:szCs w:val="22"/>
          <w:lang w:val="es-CO"/>
        </w:rPr>
      </w:pPr>
    </w:p>
    <w:p w:rsidR="004800A3" w:rsidRPr="00CB4BB3" w:rsidRDefault="004800A3" w:rsidP="00CB4BB3">
      <w:pPr>
        <w:pStyle w:val="Prrafodelista"/>
        <w:numPr>
          <w:ilvl w:val="0"/>
          <w:numId w:val="7"/>
        </w:numPr>
        <w:spacing w:after="0"/>
        <w:jc w:val="center"/>
        <w:textAlignment w:val="center"/>
        <w:rPr>
          <w:rFonts w:ascii="Arial" w:hAnsi="Arial" w:cs="Arial"/>
          <w:b/>
          <w:lang w:val="es-ES_tradnl"/>
        </w:rPr>
      </w:pPr>
      <w:r w:rsidRPr="00CB4BB3">
        <w:rPr>
          <w:rFonts w:ascii="Arial" w:hAnsi="Arial" w:cs="Arial"/>
          <w:b/>
          <w:lang w:val="es-ES_tradnl"/>
        </w:rPr>
        <w:t>ESTRUCTURA DEL PROYECTO</w:t>
      </w:r>
    </w:p>
    <w:p w:rsidR="004800A3" w:rsidRPr="00CB4BB3" w:rsidRDefault="004800A3" w:rsidP="00CB4BB3">
      <w:pPr>
        <w:spacing w:line="276" w:lineRule="auto"/>
        <w:jc w:val="both"/>
        <w:textAlignment w:val="center"/>
        <w:rPr>
          <w:rFonts w:ascii="Arial" w:hAnsi="Arial" w:cs="Arial"/>
          <w:b/>
          <w:sz w:val="22"/>
          <w:szCs w:val="22"/>
        </w:rPr>
      </w:pPr>
    </w:p>
    <w:p w:rsidR="0097007F" w:rsidRPr="00CB4BB3" w:rsidRDefault="0097007F" w:rsidP="00CB4BB3">
      <w:pPr>
        <w:spacing w:line="276" w:lineRule="auto"/>
        <w:jc w:val="both"/>
        <w:textAlignment w:val="center"/>
        <w:rPr>
          <w:rFonts w:ascii="Arial" w:hAnsi="Arial" w:cs="Arial"/>
          <w:sz w:val="22"/>
          <w:szCs w:val="22"/>
        </w:rPr>
      </w:pPr>
      <w:r w:rsidRPr="00CB4BB3">
        <w:rPr>
          <w:rFonts w:ascii="Arial" w:hAnsi="Arial" w:cs="Arial"/>
          <w:sz w:val="22"/>
          <w:szCs w:val="22"/>
          <w:lang w:val="es-ES"/>
        </w:rPr>
        <w:t>La estructura del proyecto de ley es concreta</w:t>
      </w:r>
      <w:r w:rsidRPr="00CB4BB3">
        <w:rPr>
          <w:rFonts w:ascii="Arial" w:hAnsi="Arial" w:cs="Arial"/>
          <w:sz w:val="22"/>
          <w:szCs w:val="22"/>
        </w:rPr>
        <w:t xml:space="preserve"> y </w:t>
      </w:r>
      <w:r w:rsidR="00DC7E4F" w:rsidRPr="00CB4BB3">
        <w:rPr>
          <w:rFonts w:ascii="Arial" w:hAnsi="Arial" w:cs="Arial"/>
          <w:sz w:val="22"/>
          <w:szCs w:val="22"/>
        </w:rPr>
        <w:t xml:space="preserve">consta de ochos (8) </w:t>
      </w:r>
      <w:r w:rsidR="004800A3" w:rsidRPr="00CB4BB3">
        <w:rPr>
          <w:rFonts w:ascii="Arial" w:hAnsi="Arial" w:cs="Arial"/>
          <w:sz w:val="22"/>
          <w:szCs w:val="22"/>
        </w:rPr>
        <w:t>artículos</w:t>
      </w:r>
      <w:r w:rsidRPr="00CB4BB3">
        <w:rPr>
          <w:rFonts w:ascii="Arial" w:hAnsi="Arial" w:cs="Arial"/>
          <w:sz w:val="22"/>
          <w:szCs w:val="22"/>
        </w:rPr>
        <w:t>, así:</w:t>
      </w:r>
    </w:p>
    <w:p w:rsidR="0097007F" w:rsidRPr="00CB4BB3" w:rsidRDefault="0097007F" w:rsidP="00CB4BB3">
      <w:pPr>
        <w:spacing w:line="276" w:lineRule="auto"/>
        <w:jc w:val="both"/>
        <w:textAlignment w:val="center"/>
        <w:rPr>
          <w:rFonts w:ascii="Arial" w:hAnsi="Arial" w:cs="Arial"/>
          <w:sz w:val="22"/>
          <w:szCs w:val="22"/>
        </w:rPr>
      </w:pPr>
    </w:p>
    <w:p w:rsidR="0097007F" w:rsidRPr="00CB4BB3" w:rsidRDefault="0097007F" w:rsidP="00CB4BB3">
      <w:pPr>
        <w:pStyle w:val="Prrafodelista"/>
        <w:numPr>
          <w:ilvl w:val="0"/>
          <w:numId w:val="10"/>
        </w:numPr>
        <w:spacing w:after="0"/>
        <w:jc w:val="both"/>
        <w:textAlignment w:val="center"/>
        <w:rPr>
          <w:rFonts w:ascii="Arial" w:hAnsi="Arial" w:cs="Arial"/>
        </w:rPr>
      </w:pPr>
      <w:r w:rsidRPr="00CB4BB3">
        <w:rPr>
          <w:rFonts w:ascii="Arial" w:hAnsi="Arial" w:cs="Arial"/>
          <w:b/>
        </w:rPr>
        <w:t xml:space="preserve">ARTÍCULO 1°. </w:t>
      </w:r>
      <w:r w:rsidR="00F57BFC" w:rsidRPr="00CB4BB3">
        <w:rPr>
          <w:rFonts w:ascii="Arial" w:hAnsi="Arial" w:cs="Arial"/>
        </w:rPr>
        <w:t xml:space="preserve">Establece el objeto de la presente ley, como la creación del sistema </w:t>
      </w:r>
      <w:r w:rsidR="00CB4BB3">
        <w:rPr>
          <w:rFonts w:ascii="Arial" w:hAnsi="Arial" w:cs="Arial"/>
        </w:rPr>
        <w:t xml:space="preserve">único e integral </w:t>
      </w:r>
      <w:r w:rsidR="00F57BFC" w:rsidRPr="00CB4BB3">
        <w:rPr>
          <w:rFonts w:ascii="Arial" w:hAnsi="Arial" w:cs="Arial"/>
        </w:rPr>
        <w:t>de búsqueda de niños, niñas y adolescentes.</w:t>
      </w:r>
    </w:p>
    <w:p w:rsidR="00F57BFC" w:rsidRPr="00CB4BB3" w:rsidRDefault="00F57BFC" w:rsidP="00CB4BB3">
      <w:pPr>
        <w:pStyle w:val="Prrafodelista"/>
        <w:numPr>
          <w:ilvl w:val="0"/>
          <w:numId w:val="10"/>
        </w:numPr>
        <w:spacing w:after="0"/>
        <w:jc w:val="both"/>
        <w:textAlignment w:val="center"/>
        <w:rPr>
          <w:rFonts w:ascii="Arial" w:hAnsi="Arial" w:cs="Arial"/>
        </w:rPr>
      </w:pPr>
      <w:r w:rsidRPr="00CB4BB3">
        <w:rPr>
          <w:rFonts w:ascii="Arial" w:hAnsi="Arial" w:cs="Arial"/>
          <w:b/>
        </w:rPr>
        <w:t xml:space="preserve">ARTÍCULO 2°. </w:t>
      </w:r>
      <w:r w:rsidRPr="00CB4BB3">
        <w:rPr>
          <w:rFonts w:ascii="Arial" w:hAnsi="Arial" w:cs="Arial"/>
        </w:rPr>
        <w:t xml:space="preserve">Determina qué es el sistema </w:t>
      </w:r>
      <w:r w:rsidR="00CB4BB3">
        <w:rPr>
          <w:rFonts w:ascii="Arial" w:hAnsi="Arial" w:cs="Arial"/>
        </w:rPr>
        <w:t xml:space="preserve">único e integral </w:t>
      </w:r>
      <w:r w:rsidRPr="00CB4BB3">
        <w:rPr>
          <w:rFonts w:ascii="Arial" w:hAnsi="Arial" w:cs="Arial"/>
        </w:rPr>
        <w:t>de búsqueda de niños, niñas y adolescentes.</w:t>
      </w:r>
    </w:p>
    <w:p w:rsidR="00F57BFC" w:rsidRPr="00CB4BB3" w:rsidRDefault="00F57BFC" w:rsidP="00CB4BB3">
      <w:pPr>
        <w:pStyle w:val="Prrafodelista"/>
        <w:numPr>
          <w:ilvl w:val="0"/>
          <w:numId w:val="10"/>
        </w:numPr>
        <w:spacing w:after="0"/>
        <w:jc w:val="both"/>
        <w:textAlignment w:val="center"/>
        <w:rPr>
          <w:rFonts w:ascii="Arial" w:hAnsi="Arial" w:cs="Arial"/>
        </w:rPr>
      </w:pPr>
      <w:r w:rsidRPr="00CB4BB3">
        <w:rPr>
          <w:rFonts w:ascii="Arial" w:hAnsi="Arial" w:cs="Arial"/>
          <w:b/>
        </w:rPr>
        <w:t xml:space="preserve">ARTÍCULO 3°. </w:t>
      </w:r>
      <w:r w:rsidR="00CB4BB3">
        <w:rPr>
          <w:rFonts w:ascii="Arial" w:hAnsi="Arial" w:cs="Arial"/>
        </w:rPr>
        <w:t>Estipula cuá</w:t>
      </w:r>
      <w:r w:rsidRPr="00CB4BB3">
        <w:rPr>
          <w:rFonts w:ascii="Arial" w:hAnsi="Arial" w:cs="Arial"/>
        </w:rPr>
        <w:t xml:space="preserve">les instituciones y entidades nacionales </w:t>
      </w:r>
      <w:r w:rsidR="00CB4BB3">
        <w:rPr>
          <w:rFonts w:ascii="Arial" w:hAnsi="Arial" w:cs="Arial"/>
        </w:rPr>
        <w:t>componen</w:t>
      </w:r>
      <w:r w:rsidRPr="00CB4BB3">
        <w:rPr>
          <w:rFonts w:ascii="Arial" w:hAnsi="Arial" w:cs="Arial"/>
        </w:rPr>
        <w:t xml:space="preserve"> el sistema</w:t>
      </w:r>
      <w:r w:rsidR="00CB4BB3">
        <w:rPr>
          <w:rFonts w:ascii="Arial" w:hAnsi="Arial" w:cs="Arial"/>
        </w:rPr>
        <w:t xml:space="preserve"> único e integral</w:t>
      </w:r>
      <w:r w:rsidRPr="00CB4BB3">
        <w:rPr>
          <w:rFonts w:ascii="Arial" w:hAnsi="Arial" w:cs="Arial"/>
        </w:rPr>
        <w:t xml:space="preserve"> de búsqueda de niños, niñas y adolescentes, relacionando un total de 16.</w:t>
      </w:r>
    </w:p>
    <w:p w:rsidR="00F57BFC" w:rsidRPr="00CB4BB3" w:rsidRDefault="00621239" w:rsidP="00CB4BB3">
      <w:pPr>
        <w:pStyle w:val="Prrafodelista"/>
        <w:numPr>
          <w:ilvl w:val="0"/>
          <w:numId w:val="10"/>
        </w:numPr>
        <w:spacing w:after="0"/>
        <w:jc w:val="both"/>
        <w:textAlignment w:val="center"/>
        <w:rPr>
          <w:rFonts w:ascii="Arial" w:hAnsi="Arial" w:cs="Arial"/>
        </w:rPr>
      </w:pPr>
      <w:r w:rsidRPr="00CB4BB3">
        <w:rPr>
          <w:rFonts w:ascii="Arial" w:hAnsi="Arial" w:cs="Arial"/>
          <w:b/>
        </w:rPr>
        <w:t>ARTÍCULO 4</w:t>
      </w:r>
      <w:r w:rsidR="00F57BFC" w:rsidRPr="00CB4BB3">
        <w:rPr>
          <w:rFonts w:ascii="Arial" w:hAnsi="Arial" w:cs="Arial"/>
          <w:b/>
        </w:rPr>
        <w:t xml:space="preserve">°. </w:t>
      </w:r>
      <w:r w:rsidR="00F57BFC" w:rsidRPr="00CB4BB3">
        <w:rPr>
          <w:rFonts w:ascii="Arial" w:hAnsi="Arial" w:cs="Arial"/>
        </w:rPr>
        <w:t xml:space="preserve">Señala las estrategias </w:t>
      </w:r>
      <w:r w:rsidRPr="00CB4BB3">
        <w:rPr>
          <w:rFonts w:ascii="Arial" w:hAnsi="Arial" w:cs="Arial"/>
        </w:rPr>
        <w:t xml:space="preserve">que la Policía Nacional deberá crear en coordinación con las demás entidades que componen el sistema </w:t>
      </w:r>
      <w:r w:rsidR="00CB4BB3">
        <w:rPr>
          <w:rFonts w:ascii="Arial" w:hAnsi="Arial" w:cs="Arial"/>
        </w:rPr>
        <w:t xml:space="preserve">único e integral </w:t>
      </w:r>
      <w:r w:rsidRPr="00CB4BB3">
        <w:rPr>
          <w:rFonts w:ascii="Arial" w:hAnsi="Arial" w:cs="Arial"/>
        </w:rPr>
        <w:t>de búsqueda de niños, niñas y adolescentes.</w:t>
      </w:r>
    </w:p>
    <w:p w:rsidR="00F57BFC" w:rsidRPr="00CB4BB3" w:rsidRDefault="00621239" w:rsidP="00CB4BB3">
      <w:pPr>
        <w:pStyle w:val="Prrafodelista"/>
        <w:numPr>
          <w:ilvl w:val="0"/>
          <w:numId w:val="10"/>
        </w:numPr>
        <w:spacing w:after="0"/>
        <w:jc w:val="both"/>
        <w:textAlignment w:val="center"/>
        <w:rPr>
          <w:rFonts w:ascii="Arial" w:hAnsi="Arial" w:cs="Arial"/>
        </w:rPr>
      </w:pPr>
      <w:r w:rsidRPr="00CB4BB3">
        <w:rPr>
          <w:rFonts w:ascii="Arial" w:hAnsi="Arial" w:cs="Arial"/>
          <w:b/>
        </w:rPr>
        <w:t>ARTÍCULO 5</w:t>
      </w:r>
      <w:r w:rsidR="00F57BFC" w:rsidRPr="00CB4BB3">
        <w:rPr>
          <w:rFonts w:ascii="Arial" w:hAnsi="Arial" w:cs="Arial"/>
          <w:b/>
        </w:rPr>
        <w:t xml:space="preserve">°. </w:t>
      </w:r>
      <w:r w:rsidR="00F57BFC" w:rsidRPr="00CB4BB3">
        <w:rPr>
          <w:rFonts w:ascii="Arial" w:hAnsi="Arial" w:cs="Arial"/>
        </w:rPr>
        <w:t>Establece</w:t>
      </w:r>
      <w:r w:rsidR="00BF5BBC" w:rsidRPr="00CB4BB3">
        <w:rPr>
          <w:rFonts w:ascii="Arial" w:hAnsi="Arial" w:cs="Arial"/>
        </w:rPr>
        <w:t xml:space="preserve"> que la Policía Nacional en coordinación con otras entidades deberán unificar el registro de menores reportados como </w:t>
      </w:r>
      <w:r w:rsidR="00947079" w:rsidRPr="00CB4BB3">
        <w:rPr>
          <w:rFonts w:ascii="Arial" w:hAnsi="Arial" w:cs="Arial"/>
        </w:rPr>
        <w:t>ausentes, desaparecidos, secuestrados, sustraídos, extraviados o privados ilegalmente de la libertad.</w:t>
      </w:r>
    </w:p>
    <w:p w:rsidR="00F57BFC" w:rsidRPr="00CB4BB3" w:rsidRDefault="00F57BFC" w:rsidP="00CB4BB3">
      <w:pPr>
        <w:pStyle w:val="Prrafodelista"/>
        <w:numPr>
          <w:ilvl w:val="0"/>
          <w:numId w:val="10"/>
        </w:numPr>
        <w:spacing w:after="0"/>
        <w:jc w:val="both"/>
        <w:textAlignment w:val="center"/>
        <w:rPr>
          <w:rFonts w:ascii="Arial" w:hAnsi="Arial" w:cs="Arial"/>
        </w:rPr>
      </w:pPr>
      <w:r w:rsidRPr="00CB4BB3">
        <w:rPr>
          <w:rFonts w:ascii="Arial" w:hAnsi="Arial" w:cs="Arial"/>
          <w:b/>
        </w:rPr>
        <w:t xml:space="preserve">ARTÍCULO </w:t>
      </w:r>
      <w:r w:rsidR="000129DA" w:rsidRPr="00CB4BB3">
        <w:rPr>
          <w:rFonts w:ascii="Arial" w:hAnsi="Arial" w:cs="Arial"/>
          <w:b/>
        </w:rPr>
        <w:t>6</w:t>
      </w:r>
      <w:r w:rsidRPr="00CB4BB3">
        <w:rPr>
          <w:rFonts w:ascii="Arial" w:hAnsi="Arial" w:cs="Arial"/>
          <w:b/>
        </w:rPr>
        <w:t xml:space="preserve">°. </w:t>
      </w:r>
      <w:r w:rsidR="00CB4BB3">
        <w:rPr>
          <w:rFonts w:ascii="Arial" w:hAnsi="Arial" w:cs="Arial"/>
        </w:rPr>
        <w:t>Especifica qué</w:t>
      </w:r>
      <w:r w:rsidR="00315C2D" w:rsidRPr="00CB4BB3">
        <w:rPr>
          <w:rFonts w:ascii="Arial" w:hAnsi="Arial" w:cs="Arial"/>
        </w:rPr>
        <w:t xml:space="preserve"> las empresas privadas que hagan uso del espectro electromagnético se pueden vincular con las campañas e iniciativas para ayudar a ubicar los menores desaparecidos.</w:t>
      </w:r>
    </w:p>
    <w:p w:rsidR="00F57BFC" w:rsidRPr="00CB4BB3" w:rsidRDefault="00315C2D" w:rsidP="00CB4BB3">
      <w:pPr>
        <w:pStyle w:val="Prrafodelista"/>
        <w:numPr>
          <w:ilvl w:val="0"/>
          <w:numId w:val="10"/>
        </w:numPr>
        <w:spacing w:after="0"/>
        <w:jc w:val="both"/>
        <w:textAlignment w:val="center"/>
        <w:rPr>
          <w:rFonts w:ascii="Arial" w:hAnsi="Arial" w:cs="Arial"/>
        </w:rPr>
      </w:pPr>
      <w:r w:rsidRPr="00CB4BB3">
        <w:rPr>
          <w:rFonts w:ascii="Arial" w:hAnsi="Arial" w:cs="Arial"/>
          <w:b/>
        </w:rPr>
        <w:lastRenderedPageBreak/>
        <w:t>ARTÍCULO 7</w:t>
      </w:r>
      <w:r w:rsidR="00F57BFC" w:rsidRPr="00CB4BB3">
        <w:rPr>
          <w:rFonts w:ascii="Arial" w:hAnsi="Arial" w:cs="Arial"/>
          <w:b/>
        </w:rPr>
        <w:t xml:space="preserve">°. </w:t>
      </w:r>
      <w:r w:rsidR="00F57BFC" w:rsidRPr="00CB4BB3">
        <w:rPr>
          <w:rFonts w:ascii="Arial" w:hAnsi="Arial" w:cs="Arial"/>
        </w:rPr>
        <w:t>Establece</w:t>
      </w:r>
      <w:r w:rsidRPr="00CB4BB3">
        <w:rPr>
          <w:rFonts w:ascii="Arial" w:hAnsi="Arial" w:cs="Arial"/>
        </w:rPr>
        <w:t xml:space="preserve"> que el Ministerio de Transporte en coordinación con entidades competentes deberá implementar medidas adicionales para el transporte de los menores dentro del país.</w:t>
      </w:r>
    </w:p>
    <w:p w:rsidR="004800A3" w:rsidRPr="00CB4BB3" w:rsidRDefault="00315C2D" w:rsidP="00CB4BB3">
      <w:pPr>
        <w:pStyle w:val="Prrafodelista"/>
        <w:numPr>
          <w:ilvl w:val="0"/>
          <w:numId w:val="10"/>
        </w:numPr>
        <w:spacing w:after="0"/>
        <w:jc w:val="both"/>
        <w:textAlignment w:val="center"/>
        <w:rPr>
          <w:rFonts w:ascii="Arial" w:hAnsi="Arial" w:cs="Arial"/>
        </w:rPr>
      </w:pPr>
      <w:r w:rsidRPr="00CB4BB3">
        <w:rPr>
          <w:rFonts w:ascii="Arial" w:hAnsi="Arial" w:cs="Arial"/>
          <w:b/>
        </w:rPr>
        <w:t xml:space="preserve">ARTÍCULO 8°. </w:t>
      </w:r>
      <w:r w:rsidRPr="00CB4BB3">
        <w:rPr>
          <w:rFonts w:ascii="Arial" w:hAnsi="Arial" w:cs="Arial"/>
        </w:rPr>
        <w:t xml:space="preserve">Se </w:t>
      </w:r>
      <w:r w:rsidR="004800A3" w:rsidRPr="00CB4BB3">
        <w:rPr>
          <w:rFonts w:ascii="Arial" w:hAnsi="Arial" w:cs="Arial"/>
        </w:rPr>
        <w:t>ref</w:t>
      </w:r>
      <w:r w:rsidRPr="00CB4BB3">
        <w:rPr>
          <w:rFonts w:ascii="Arial" w:hAnsi="Arial" w:cs="Arial"/>
        </w:rPr>
        <w:t xml:space="preserve">iere </w:t>
      </w:r>
      <w:r w:rsidR="00502689" w:rsidRPr="00CB4BB3">
        <w:rPr>
          <w:rFonts w:ascii="Arial" w:hAnsi="Arial" w:cs="Arial"/>
        </w:rPr>
        <w:t>a la vigencia de la ley</w:t>
      </w:r>
      <w:r w:rsidR="004800A3" w:rsidRPr="00CB4BB3">
        <w:rPr>
          <w:rFonts w:ascii="Arial" w:hAnsi="Arial" w:cs="Arial"/>
        </w:rPr>
        <w:t>.</w:t>
      </w:r>
    </w:p>
    <w:p w:rsidR="004800A3" w:rsidRPr="00CB4BB3" w:rsidRDefault="004800A3" w:rsidP="00CB4BB3">
      <w:pPr>
        <w:spacing w:line="276" w:lineRule="auto"/>
        <w:jc w:val="both"/>
        <w:textAlignment w:val="center"/>
        <w:rPr>
          <w:rFonts w:ascii="Arial" w:hAnsi="Arial" w:cs="Arial"/>
          <w:sz w:val="22"/>
          <w:szCs w:val="22"/>
        </w:rPr>
      </w:pPr>
    </w:p>
    <w:p w:rsidR="004800A3" w:rsidRPr="00CB4BB3" w:rsidRDefault="004800A3" w:rsidP="00CB4BB3">
      <w:pPr>
        <w:pStyle w:val="Prrafodelista"/>
        <w:numPr>
          <w:ilvl w:val="0"/>
          <w:numId w:val="7"/>
        </w:numPr>
        <w:spacing w:after="0"/>
        <w:jc w:val="center"/>
        <w:textAlignment w:val="center"/>
        <w:rPr>
          <w:rFonts w:ascii="Arial" w:hAnsi="Arial" w:cs="Arial"/>
          <w:lang w:val="es-ES_tradnl"/>
        </w:rPr>
      </w:pPr>
      <w:r w:rsidRPr="00CB4BB3">
        <w:rPr>
          <w:rFonts w:ascii="Arial" w:hAnsi="Arial" w:cs="Arial"/>
          <w:b/>
          <w:lang w:val="es-ES_tradnl"/>
        </w:rPr>
        <w:t>JUSTIFICACIÓN DEL PROYECTO</w:t>
      </w:r>
    </w:p>
    <w:p w:rsidR="00244C2D" w:rsidRPr="00CB4BB3" w:rsidRDefault="00244C2D" w:rsidP="00717543">
      <w:pPr>
        <w:spacing w:line="276" w:lineRule="auto"/>
        <w:textAlignment w:val="center"/>
        <w:rPr>
          <w:rFonts w:ascii="Arial" w:hAnsi="Arial" w:cs="Arial"/>
          <w:sz w:val="22"/>
          <w:szCs w:val="22"/>
        </w:rPr>
      </w:pPr>
    </w:p>
    <w:p w:rsidR="00315C2D" w:rsidRPr="00CB4BB3" w:rsidRDefault="00315C2D" w:rsidP="00CB4BB3">
      <w:pPr>
        <w:jc w:val="both"/>
        <w:rPr>
          <w:rFonts w:ascii="Arial" w:hAnsi="Arial" w:cs="Arial"/>
          <w:sz w:val="22"/>
          <w:szCs w:val="22"/>
        </w:rPr>
      </w:pPr>
      <w:r w:rsidRPr="00CB4BB3">
        <w:rPr>
          <w:rFonts w:ascii="Arial" w:eastAsia="Tahoma" w:hAnsi="Arial" w:cs="Arial"/>
          <w:sz w:val="22"/>
          <w:szCs w:val="22"/>
        </w:rPr>
        <w:t xml:space="preserve">En la sociedad colombiana </w:t>
      </w:r>
      <w:r w:rsidR="00C30410" w:rsidRPr="00CB4BB3">
        <w:rPr>
          <w:rFonts w:ascii="Arial" w:eastAsia="Tahoma" w:hAnsi="Arial" w:cs="Arial"/>
          <w:sz w:val="22"/>
          <w:szCs w:val="22"/>
        </w:rPr>
        <w:t xml:space="preserve">se evidencia un </w:t>
      </w:r>
      <w:r w:rsidRPr="00CB4BB3">
        <w:rPr>
          <w:rFonts w:ascii="Arial" w:eastAsia="Tahoma" w:hAnsi="Arial" w:cs="Arial"/>
          <w:sz w:val="22"/>
          <w:szCs w:val="22"/>
        </w:rPr>
        <w:t>creci</w:t>
      </w:r>
      <w:r w:rsidR="00C30410" w:rsidRPr="00CB4BB3">
        <w:rPr>
          <w:rFonts w:ascii="Arial" w:eastAsia="Tahoma" w:hAnsi="Arial" w:cs="Arial"/>
          <w:sz w:val="22"/>
          <w:szCs w:val="22"/>
        </w:rPr>
        <w:t>miento importante y preocupante</w:t>
      </w:r>
      <w:r w:rsidRPr="00CB4BB3">
        <w:rPr>
          <w:rFonts w:ascii="Arial" w:eastAsia="Tahoma" w:hAnsi="Arial" w:cs="Arial"/>
          <w:sz w:val="22"/>
          <w:szCs w:val="22"/>
        </w:rPr>
        <w:t xml:space="preserve"> </w:t>
      </w:r>
      <w:r w:rsidR="00C30410" w:rsidRPr="00CB4BB3">
        <w:rPr>
          <w:rFonts w:ascii="Arial" w:eastAsia="Tahoma" w:hAnsi="Arial" w:cs="Arial"/>
          <w:sz w:val="22"/>
          <w:szCs w:val="22"/>
        </w:rPr>
        <w:t>d</w:t>
      </w:r>
      <w:r w:rsidRPr="00CB4BB3">
        <w:rPr>
          <w:rFonts w:ascii="Arial" w:eastAsia="Tahoma" w:hAnsi="Arial" w:cs="Arial"/>
          <w:sz w:val="22"/>
          <w:szCs w:val="22"/>
        </w:rPr>
        <w:t>el fenómeno del desaparecimiento</w:t>
      </w:r>
      <w:r w:rsidR="00C30410" w:rsidRPr="00CB4BB3">
        <w:rPr>
          <w:rFonts w:ascii="Arial" w:eastAsia="Tahoma" w:hAnsi="Arial" w:cs="Arial"/>
          <w:sz w:val="22"/>
          <w:szCs w:val="22"/>
        </w:rPr>
        <w:t>, secuestro, extravío de</w:t>
      </w:r>
      <w:r w:rsidRPr="00CB4BB3">
        <w:rPr>
          <w:rFonts w:ascii="Arial" w:eastAsia="Tahoma" w:hAnsi="Arial" w:cs="Arial"/>
          <w:sz w:val="22"/>
          <w:szCs w:val="22"/>
        </w:rPr>
        <w:t xml:space="preserve"> niños, niñas y adolescentes, sin </w:t>
      </w:r>
      <w:r w:rsidR="00C30410" w:rsidRPr="00CB4BB3">
        <w:rPr>
          <w:rFonts w:ascii="Arial" w:eastAsia="Tahoma" w:hAnsi="Arial" w:cs="Arial"/>
          <w:sz w:val="22"/>
          <w:szCs w:val="22"/>
        </w:rPr>
        <w:t xml:space="preserve">embargo, las políticas públicas de las instituciones competentes </w:t>
      </w:r>
      <w:r w:rsidRPr="00CB4BB3">
        <w:rPr>
          <w:rFonts w:ascii="Arial" w:eastAsia="Tahoma" w:hAnsi="Arial" w:cs="Arial"/>
          <w:sz w:val="22"/>
          <w:szCs w:val="22"/>
        </w:rPr>
        <w:t>se ven insuficientes para afrontar este flagelo</w:t>
      </w:r>
      <w:r w:rsidR="00C30410" w:rsidRPr="00CB4BB3">
        <w:rPr>
          <w:rFonts w:ascii="Arial" w:eastAsia="Tahoma" w:hAnsi="Arial" w:cs="Arial"/>
          <w:sz w:val="22"/>
          <w:szCs w:val="22"/>
        </w:rPr>
        <w:t xml:space="preserve"> contra los menores de edad, como se muestra a continuación:</w:t>
      </w:r>
    </w:p>
    <w:p w:rsidR="00857FFA" w:rsidRPr="00CB4BB3" w:rsidRDefault="00857FFA" w:rsidP="00CB4BB3">
      <w:pPr>
        <w:jc w:val="both"/>
        <w:rPr>
          <w:rFonts w:ascii="Arial" w:eastAsia="Tahoma" w:hAnsi="Arial" w:cs="Arial"/>
          <w:b/>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Según cifras entregadas por el Instituto de Medicina Legal y Ciencias Forenses</w:t>
      </w:r>
      <w:r w:rsidRPr="00CB4BB3">
        <w:rPr>
          <w:rStyle w:val="Ancladenotaalpie"/>
          <w:rFonts w:ascii="Arial" w:eastAsia="Tahoma" w:hAnsi="Arial" w:cs="Arial"/>
          <w:sz w:val="22"/>
          <w:szCs w:val="22"/>
        </w:rPr>
        <w:footnoteReference w:id="1"/>
      </w:r>
      <w:r w:rsidRPr="00CB4BB3">
        <w:rPr>
          <w:rFonts w:ascii="Arial" w:eastAsia="Tahoma" w:hAnsi="Arial" w:cs="Arial"/>
          <w:sz w:val="22"/>
          <w:szCs w:val="22"/>
        </w:rPr>
        <w:t xml:space="preserve"> de la información disponible en el Registro Nacional de Desaparecidos - SIRDEC - entre los años comprendidos entre 2004 y 2015, se reportó un total de</w:t>
      </w:r>
      <w:r w:rsidRPr="00CB4BB3">
        <w:rPr>
          <w:rFonts w:ascii="Arial" w:eastAsia="Tahoma" w:hAnsi="Arial" w:cs="Arial"/>
          <w:b/>
          <w:sz w:val="22"/>
          <w:szCs w:val="22"/>
        </w:rPr>
        <w:t xml:space="preserve"> 27.054</w:t>
      </w:r>
      <w:r w:rsidRPr="00CB4BB3">
        <w:rPr>
          <w:rFonts w:ascii="Arial" w:eastAsia="Tahoma" w:hAnsi="Arial" w:cs="Arial"/>
          <w:sz w:val="22"/>
          <w:szCs w:val="22"/>
        </w:rPr>
        <w:t xml:space="preserve"> casos de niñas, niños y adolescentes desaparecidos, de los cuales fueron encontrados muertos 118 niñas y 298 niños, se encontraron vivos 8.235 niñas y 4105 niños, y continúan desaparecidos hasta la fecha de la respuesta 8.105 niñas y 6.193 niños; lo cual nos demuestra que la mayor cantidad de desaparecidos son niñas en los rangos de edad de 13 a 17 años, tal como se muestra en el cuadro de abajo.</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eastAsia="Tahoma" w:hAnsi="Arial" w:cs="Arial"/>
          <w:b/>
          <w:sz w:val="22"/>
          <w:szCs w:val="22"/>
        </w:rPr>
      </w:pPr>
      <w:r w:rsidRPr="00CB4BB3">
        <w:rPr>
          <w:rFonts w:ascii="Arial" w:eastAsia="Tahoma" w:hAnsi="Arial" w:cs="Arial"/>
          <w:b/>
          <w:sz w:val="22"/>
          <w:szCs w:val="22"/>
        </w:rPr>
        <w:t>Tabla 1. Cifras de niños, niñas y adolescentes desaparecidos - período 2004 a 2015</w:t>
      </w:r>
      <w:r w:rsidRPr="00CB4BB3">
        <w:rPr>
          <w:rStyle w:val="Ancladenotaalpie"/>
          <w:rFonts w:ascii="Arial" w:eastAsia="Tahoma" w:hAnsi="Arial" w:cs="Arial"/>
          <w:sz w:val="22"/>
          <w:szCs w:val="22"/>
        </w:rPr>
        <w:footnoteReference w:id="2"/>
      </w:r>
      <w:r w:rsidRPr="00CB4BB3">
        <w:rPr>
          <w:rFonts w:ascii="Arial" w:eastAsia="Tahoma" w:hAnsi="Arial" w:cs="Arial"/>
          <w:b/>
          <w:noProof/>
          <w:sz w:val="22"/>
          <w:szCs w:val="22"/>
          <w:lang w:val="es-CO" w:eastAsia="es-CO"/>
        </w:rPr>
        <w:drawing>
          <wp:anchor distT="0" distB="0" distL="0" distR="0" simplePos="0" relativeHeight="251658752" behindDoc="0" locked="0" layoutInCell="1" allowOverlap="1" wp14:anchorId="170DDFF8" wp14:editId="0A55DB1A">
            <wp:simplePos x="0" y="0"/>
            <wp:positionH relativeFrom="margin">
              <wp:posOffset>0</wp:posOffset>
            </wp:positionH>
            <wp:positionV relativeFrom="paragraph">
              <wp:posOffset>396240</wp:posOffset>
            </wp:positionV>
            <wp:extent cx="5943600" cy="2806700"/>
            <wp:effectExtent l="0" t="0" r="0" b="0"/>
            <wp:wrapSquare wrapText="bothSides"/>
            <wp:docPr id="1" name="image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4.png"/>
                    <pic:cNvPicPr>
                      <a:picLocks noChangeAspect="1" noChangeArrowheads="1"/>
                    </pic:cNvPicPr>
                  </pic:nvPicPr>
                  <pic:blipFill>
                    <a:blip r:embed="rId8"/>
                    <a:stretch>
                      <a:fillRect/>
                    </a:stretch>
                  </pic:blipFill>
                  <pic:spPr bwMode="auto">
                    <a:xfrm>
                      <a:off x="0" y="0"/>
                      <a:ext cx="5943600" cy="2806700"/>
                    </a:xfrm>
                    <a:prstGeom prst="rect">
                      <a:avLst/>
                    </a:prstGeom>
                  </pic:spPr>
                </pic:pic>
              </a:graphicData>
            </a:graphic>
          </wp:anchor>
        </w:drawing>
      </w:r>
      <w:r w:rsidRPr="00CB4BB3">
        <w:rPr>
          <w:rFonts w:ascii="Arial" w:eastAsia="Tahoma" w:hAnsi="Arial" w:cs="Arial"/>
          <w:b/>
          <w:sz w:val="22"/>
          <w:szCs w:val="22"/>
        </w:rPr>
        <w:t>.</w:t>
      </w:r>
    </w:p>
    <w:p w:rsidR="00F70808" w:rsidRPr="00CB4BB3" w:rsidRDefault="00F70808"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lastRenderedPageBreak/>
        <w:t>En la tabla 2</w:t>
      </w:r>
      <w:r w:rsidRPr="00CB4BB3">
        <w:rPr>
          <w:rStyle w:val="Ancladenotaalpie"/>
          <w:rFonts w:ascii="Arial" w:eastAsia="Tahoma" w:hAnsi="Arial" w:cs="Arial"/>
          <w:sz w:val="22"/>
          <w:szCs w:val="22"/>
        </w:rPr>
        <w:footnoteReference w:id="3"/>
      </w:r>
      <w:r w:rsidRPr="00CB4BB3">
        <w:rPr>
          <w:rFonts w:ascii="Arial" w:eastAsia="Tahoma" w:hAnsi="Arial" w:cs="Arial"/>
          <w:sz w:val="22"/>
          <w:szCs w:val="22"/>
        </w:rPr>
        <w:t xml:space="preserve"> </w:t>
      </w:r>
      <w:r w:rsidR="00E16857" w:rsidRPr="00CB4BB3">
        <w:rPr>
          <w:rFonts w:ascii="Arial" w:eastAsia="Tahoma" w:hAnsi="Arial" w:cs="Arial"/>
          <w:sz w:val="22"/>
          <w:szCs w:val="22"/>
        </w:rPr>
        <w:t xml:space="preserve">se </w:t>
      </w:r>
      <w:r w:rsidRPr="00CB4BB3">
        <w:rPr>
          <w:rFonts w:ascii="Arial" w:eastAsia="Tahoma" w:hAnsi="Arial" w:cs="Arial"/>
          <w:sz w:val="22"/>
          <w:szCs w:val="22"/>
        </w:rPr>
        <w:t>enc</w:t>
      </w:r>
      <w:r w:rsidR="00E16857" w:rsidRPr="00CB4BB3">
        <w:rPr>
          <w:rFonts w:ascii="Arial" w:eastAsia="Tahoma" w:hAnsi="Arial" w:cs="Arial"/>
          <w:sz w:val="22"/>
          <w:szCs w:val="22"/>
        </w:rPr>
        <w:t>uentra</w:t>
      </w:r>
      <w:r w:rsidRPr="00CB4BB3">
        <w:rPr>
          <w:rFonts w:ascii="Arial" w:eastAsia="Tahoma" w:hAnsi="Arial" w:cs="Arial"/>
          <w:sz w:val="22"/>
          <w:szCs w:val="22"/>
        </w:rPr>
        <w:t xml:space="preserve"> un reporte detallado de las desapariciones reportadas por el Instituto Nacional de Medicina Legal por departamento y la capital de la república, en la cual </w:t>
      </w:r>
      <w:r w:rsidR="00E16857" w:rsidRPr="00CB4BB3">
        <w:rPr>
          <w:rFonts w:ascii="Arial" w:eastAsia="Tahoma" w:hAnsi="Arial" w:cs="Arial"/>
          <w:sz w:val="22"/>
          <w:szCs w:val="22"/>
        </w:rPr>
        <w:t>se observa</w:t>
      </w:r>
      <w:r w:rsidRPr="00CB4BB3">
        <w:rPr>
          <w:rFonts w:ascii="Arial" w:eastAsia="Tahoma" w:hAnsi="Arial" w:cs="Arial"/>
          <w:sz w:val="22"/>
          <w:szCs w:val="22"/>
        </w:rPr>
        <w:t xml:space="preserve"> que el lugar donde se presenta la mayor cantidad de desapariciones de niños, niñas y adolescentes en todos los rangos de edades es la ciudad de Bogotá con un 48,82%, seguido de Antioquia con un 8,14% y el Valle del Cauca con un 6,72%, mientras que Vaupés, Guainía, San Andrés y Providencias y Amazonas tienen entre 1 y 2 casos con el 0% y el 0,01%.</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b/>
          <w:sz w:val="22"/>
          <w:szCs w:val="22"/>
        </w:rPr>
        <w:t>Tabla 2. Niños, Niñas y Adolescentes que desaparecieron de 2004 a 2015 por departamentos y rangos de edades.</w:t>
      </w:r>
    </w:p>
    <w:p w:rsidR="00857FFA" w:rsidRPr="00CB4BB3" w:rsidRDefault="00857FFA" w:rsidP="00CB4BB3">
      <w:pPr>
        <w:jc w:val="both"/>
        <w:rPr>
          <w:rFonts w:ascii="Arial" w:hAnsi="Arial" w:cs="Arial"/>
          <w:sz w:val="22"/>
          <w:szCs w:val="22"/>
        </w:rPr>
      </w:pPr>
      <w:r w:rsidRPr="00CB4BB3">
        <w:rPr>
          <w:rFonts w:ascii="Arial" w:hAnsi="Arial" w:cs="Arial"/>
          <w:noProof/>
          <w:sz w:val="22"/>
          <w:szCs w:val="22"/>
          <w:lang w:val="es-CO" w:eastAsia="es-CO"/>
        </w:rPr>
        <w:drawing>
          <wp:inline distT="12700" distB="12700" distL="12700" distR="12700" wp14:anchorId="31CCA901" wp14:editId="137C5D6A">
            <wp:extent cx="5464622" cy="5161031"/>
            <wp:effectExtent l="19050" t="19050" r="22225" b="20955"/>
            <wp:docPr id="3" name="image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7.png"/>
                    <pic:cNvPicPr>
                      <a:picLocks noChangeAspect="1" noChangeArrowheads="1"/>
                    </pic:cNvPicPr>
                  </pic:nvPicPr>
                  <pic:blipFill>
                    <a:blip r:embed="rId9"/>
                    <a:stretch>
                      <a:fillRect/>
                    </a:stretch>
                  </pic:blipFill>
                  <pic:spPr bwMode="auto">
                    <a:xfrm>
                      <a:off x="0" y="0"/>
                      <a:ext cx="5478069" cy="5173731"/>
                    </a:xfrm>
                    <a:prstGeom prst="rect">
                      <a:avLst/>
                    </a:prstGeom>
                    <a:ln w="12700">
                      <a:solidFill>
                        <a:srgbClr val="000000"/>
                      </a:solidFill>
                    </a:ln>
                  </pic:spPr>
                </pic:pic>
              </a:graphicData>
            </a:graphic>
          </wp:inline>
        </w:drawing>
      </w: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lastRenderedPageBreak/>
        <w:t>De acuerdo a la información suministrada por el Instituto Colombiano de Bienestar Familiar - ICBF -, con la entrada en vigencia de la Ley 1098 de 2006, “e</w:t>
      </w:r>
      <w:r w:rsidRPr="00CB4BB3">
        <w:rPr>
          <w:rFonts w:ascii="Arial" w:eastAsia="Tahoma" w:hAnsi="Arial" w:cs="Arial"/>
          <w:i/>
          <w:sz w:val="22"/>
          <w:szCs w:val="22"/>
        </w:rPr>
        <w:t xml:space="preserve">n el año 2007 se dio inicio a un proceso de diseño y puesta en marcha de un sistema de información, el cual en una primera etapa, se manejó a través de la herramienta de Excel denominada ‘Formato TE 36’. Este proceso concluyó, con el diseño y la aplicación del sistema de Información </w:t>
      </w:r>
      <w:r w:rsidR="00C30410" w:rsidRPr="00CB4BB3">
        <w:rPr>
          <w:rFonts w:ascii="Arial" w:eastAsia="Tahoma" w:hAnsi="Arial" w:cs="Arial"/>
          <w:i/>
          <w:sz w:val="22"/>
          <w:szCs w:val="22"/>
        </w:rPr>
        <w:t xml:space="preserve">Misional </w:t>
      </w:r>
      <w:r w:rsidRPr="00CB4BB3">
        <w:rPr>
          <w:rFonts w:ascii="Arial" w:eastAsia="Tahoma" w:hAnsi="Arial" w:cs="Arial"/>
          <w:i/>
          <w:sz w:val="22"/>
          <w:szCs w:val="22"/>
        </w:rPr>
        <w:t>- SIM, con el que actualmente se encuentra.</w:t>
      </w:r>
      <w:r w:rsidRPr="00CB4BB3">
        <w:rPr>
          <w:rFonts w:ascii="Arial" w:eastAsia="Tahoma" w:hAnsi="Arial" w:cs="Arial"/>
          <w:sz w:val="22"/>
          <w:szCs w:val="22"/>
        </w:rPr>
        <w:t>”</w:t>
      </w:r>
      <w:r w:rsidRPr="00CB4BB3">
        <w:rPr>
          <w:rStyle w:val="Ancladenotaalpie"/>
          <w:rFonts w:ascii="Arial" w:eastAsia="Tahoma" w:hAnsi="Arial" w:cs="Arial"/>
          <w:sz w:val="22"/>
          <w:szCs w:val="22"/>
        </w:rPr>
        <w:footnoteReference w:id="4"/>
      </w:r>
      <w:r w:rsidRPr="00CB4BB3">
        <w:rPr>
          <w:rFonts w:ascii="Arial" w:eastAsia="Tahoma" w:hAnsi="Arial" w:cs="Arial"/>
          <w:sz w:val="22"/>
          <w:szCs w:val="22"/>
        </w:rPr>
        <w:t xml:space="preserve"> En este entendido, en el período comprendido entre enero de 2008 a noviembre de 2015, según datos del ICBF se presentaron </w:t>
      </w:r>
      <w:r w:rsidRPr="00CB4BB3">
        <w:rPr>
          <w:rFonts w:ascii="Arial" w:eastAsia="Tahoma" w:hAnsi="Arial" w:cs="Arial"/>
          <w:b/>
          <w:sz w:val="22"/>
          <w:szCs w:val="22"/>
        </w:rPr>
        <w:t>2.869</w:t>
      </w:r>
      <w:r w:rsidRPr="00CB4BB3">
        <w:rPr>
          <w:rFonts w:ascii="Arial" w:eastAsia="Tahoma" w:hAnsi="Arial" w:cs="Arial"/>
          <w:sz w:val="22"/>
          <w:szCs w:val="22"/>
        </w:rPr>
        <w:t xml:space="preserve"> casos de niños, niñas y adolescentes que ingresaron a protección del ICBF mediante un proceso administrativo de restablecimiento de derechos por encontrarse extraviados, conforme se presentan en las tablas siguientes.</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b/>
          <w:sz w:val="22"/>
          <w:szCs w:val="22"/>
        </w:rPr>
        <w:t>Tabla 3. Casos de niños, niñas y adolescentes que ingresaron a protección del ICBF mediante un proceso administrativo de restablecimiento de derechos por encontrarse extraviados. Discriminado por tipo de sexo. (Fuente: Respuesta DP Rad. Int. 2016005)</w:t>
      </w:r>
    </w:p>
    <w:p w:rsidR="00857FFA" w:rsidRPr="00CB4BB3" w:rsidRDefault="00857FFA" w:rsidP="00CB4BB3">
      <w:pPr>
        <w:jc w:val="both"/>
        <w:rPr>
          <w:rFonts w:ascii="Arial" w:hAnsi="Arial" w:cs="Arial"/>
          <w:sz w:val="22"/>
          <w:szCs w:val="22"/>
        </w:rPr>
      </w:pPr>
      <w:r w:rsidRPr="00CB4BB3">
        <w:rPr>
          <w:rFonts w:ascii="Arial" w:hAnsi="Arial" w:cs="Arial"/>
          <w:noProof/>
          <w:sz w:val="22"/>
          <w:szCs w:val="22"/>
          <w:lang w:val="es-CO" w:eastAsia="es-CO"/>
        </w:rPr>
        <w:drawing>
          <wp:inline distT="0" distB="0" distL="0" distR="0" wp14:anchorId="28C91A43" wp14:editId="460146AB">
            <wp:extent cx="5943600" cy="1536700"/>
            <wp:effectExtent l="0" t="0" r="0" b="0"/>
            <wp:docPr id="4"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3.png"/>
                    <pic:cNvPicPr>
                      <a:picLocks noChangeAspect="1" noChangeArrowheads="1"/>
                    </pic:cNvPicPr>
                  </pic:nvPicPr>
                  <pic:blipFill>
                    <a:blip r:embed="rId10"/>
                    <a:stretch>
                      <a:fillRect/>
                    </a:stretch>
                  </pic:blipFill>
                  <pic:spPr bwMode="auto">
                    <a:xfrm>
                      <a:off x="0" y="0"/>
                      <a:ext cx="5943600" cy="1536700"/>
                    </a:xfrm>
                    <a:prstGeom prst="rect">
                      <a:avLst/>
                    </a:prstGeom>
                  </pic:spPr>
                </pic:pic>
              </a:graphicData>
            </a:graphic>
          </wp:inline>
        </w:drawing>
      </w:r>
    </w:p>
    <w:p w:rsidR="00857FFA" w:rsidRPr="00CB4BB3" w:rsidRDefault="00857FFA" w:rsidP="00CB4BB3">
      <w:pPr>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b/>
          <w:sz w:val="22"/>
          <w:szCs w:val="22"/>
        </w:rPr>
        <w:t>Tabla 4. Casos de niños, niñas y adolescentes que ingresaron a protección del ICBF mediante un proceso administrativo de restablecimiento de derechos por encontrarse extraviados. Discriminado por rangos de edades. (Fuente: Respuesta DP Rad. Int. 2016005)</w:t>
      </w:r>
    </w:p>
    <w:p w:rsidR="00857FFA" w:rsidRPr="00CB4BB3" w:rsidRDefault="00857FFA" w:rsidP="00CB4BB3">
      <w:pPr>
        <w:rPr>
          <w:rFonts w:ascii="Arial" w:hAnsi="Arial" w:cs="Arial"/>
          <w:sz w:val="22"/>
          <w:szCs w:val="22"/>
        </w:rPr>
      </w:pPr>
    </w:p>
    <w:p w:rsidR="00857FFA" w:rsidRPr="00CB4BB3" w:rsidRDefault="00857FFA" w:rsidP="00CB4BB3">
      <w:pPr>
        <w:rPr>
          <w:rFonts w:ascii="Arial" w:hAnsi="Arial" w:cs="Arial"/>
          <w:sz w:val="22"/>
          <w:szCs w:val="22"/>
        </w:rPr>
      </w:pPr>
      <w:r w:rsidRPr="00CB4BB3">
        <w:rPr>
          <w:rFonts w:ascii="Arial" w:hAnsi="Arial" w:cs="Arial"/>
          <w:noProof/>
          <w:sz w:val="22"/>
          <w:szCs w:val="22"/>
          <w:lang w:val="es-CO" w:eastAsia="es-CO"/>
        </w:rPr>
        <w:drawing>
          <wp:inline distT="0" distB="0" distL="0" distR="0" wp14:anchorId="5E766BF5" wp14:editId="001872C5">
            <wp:extent cx="5943600" cy="2032000"/>
            <wp:effectExtent l="0" t="0" r="0" b="0"/>
            <wp:docPr id="5" name="image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6.png"/>
                    <pic:cNvPicPr>
                      <a:picLocks noChangeAspect="1" noChangeArrowheads="1"/>
                    </pic:cNvPicPr>
                  </pic:nvPicPr>
                  <pic:blipFill>
                    <a:blip r:embed="rId11"/>
                    <a:stretch>
                      <a:fillRect/>
                    </a:stretch>
                  </pic:blipFill>
                  <pic:spPr bwMode="auto">
                    <a:xfrm>
                      <a:off x="0" y="0"/>
                      <a:ext cx="5943600" cy="2032000"/>
                    </a:xfrm>
                    <a:prstGeom prst="rect">
                      <a:avLst/>
                    </a:prstGeom>
                  </pic:spPr>
                </pic:pic>
              </a:graphicData>
            </a:graphic>
          </wp:inline>
        </w:drawing>
      </w:r>
    </w:p>
    <w:p w:rsidR="00857FFA" w:rsidRPr="00CB4BB3" w:rsidRDefault="00E16857" w:rsidP="00CB4BB3">
      <w:pPr>
        <w:jc w:val="both"/>
        <w:rPr>
          <w:rFonts w:ascii="Arial" w:hAnsi="Arial" w:cs="Arial"/>
          <w:sz w:val="22"/>
          <w:szCs w:val="22"/>
        </w:rPr>
      </w:pPr>
      <w:r w:rsidRPr="00CB4BB3">
        <w:rPr>
          <w:rFonts w:ascii="Arial" w:eastAsia="Tahoma" w:hAnsi="Arial" w:cs="Arial"/>
          <w:sz w:val="22"/>
          <w:szCs w:val="22"/>
        </w:rPr>
        <w:lastRenderedPageBreak/>
        <w:t>Por su parte</w:t>
      </w:r>
      <w:r w:rsidR="00857FFA" w:rsidRPr="00CB4BB3">
        <w:rPr>
          <w:rFonts w:ascii="Arial" w:eastAsia="Tahoma" w:hAnsi="Arial" w:cs="Arial"/>
          <w:sz w:val="22"/>
          <w:szCs w:val="22"/>
        </w:rPr>
        <w:t xml:space="preserve"> la Policía Nacional, indic</w:t>
      </w:r>
      <w:r w:rsidRPr="00CB4BB3">
        <w:rPr>
          <w:rFonts w:ascii="Arial" w:eastAsia="Tahoma" w:hAnsi="Arial" w:cs="Arial"/>
          <w:sz w:val="22"/>
          <w:szCs w:val="22"/>
        </w:rPr>
        <w:t>ó</w:t>
      </w:r>
      <w:r w:rsidR="00857FFA" w:rsidRPr="00CB4BB3">
        <w:rPr>
          <w:rFonts w:ascii="Arial" w:eastAsia="Tahoma" w:hAnsi="Arial" w:cs="Arial"/>
          <w:sz w:val="22"/>
          <w:szCs w:val="22"/>
        </w:rPr>
        <w:t xml:space="preserve"> ésta institución que la información depositada en la base de datos de la Dirección de Antisecuestro y Antiextorsión, del 2004 al 2014 se han realizado 448 rescates de niños, niñas y adolescentes que se encontraban secuestrados en el territorio nacional</w:t>
      </w:r>
      <w:r w:rsidR="00857FFA" w:rsidRPr="00CB4BB3">
        <w:rPr>
          <w:rStyle w:val="Ancladenotaalpie"/>
          <w:rFonts w:ascii="Arial" w:eastAsia="Tahoma" w:hAnsi="Arial" w:cs="Arial"/>
          <w:sz w:val="22"/>
          <w:szCs w:val="22"/>
        </w:rPr>
        <w:footnoteReference w:id="5"/>
      </w:r>
    </w:p>
    <w:p w:rsidR="00857FFA" w:rsidRPr="00CB4BB3" w:rsidRDefault="00857FFA" w:rsidP="00CB4BB3">
      <w:pPr>
        <w:jc w:val="both"/>
        <w:rPr>
          <w:rFonts w:ascii="Arial" w:hAnsi="Arial" w:cs="Arial"/>
          <w:sz w:val="22"/>
          <w:szCs w:val="22"/>
        </w:rPr>
      </w:pPr>
    </w:p>
    <w:p w:rsidR="00857FFA" w:rsidRPr="00024CA8" w:rsidRDefault="001367E0" w:rsidP="001367E0">
      <w:pPr>
        <w:jc w:val="both"/>
        <w:rPr>
          <w:rFonts w:ascii="Arial" w:hAnsi="Arial" w:cs="Arial"/>
          <w:sz w:val="22"/>
          <w:szCs w:val="22"/>
        </w:rPr>
      </w:pPr>
      <w:r w:rsidRPr="00024CA8">
        <w:rPr>
          <w:rFonts w:ascii="Arial" w:eastAsia="Tahoma" w:hAnsi="Arial" w:cs="Arial"/>
          <w:b/>
          <w:sz w:val="22"/>
          <w:szCs w:val="22"/>
        </w:rPr>
        <w:t xml:space="preserve">1. </w:t>
      </w:r>
      <w:r w:rsidR="00857FFA" w:rsidRPr="00024CA8">
        <w:rPr>
          <w:rFonts w:ascii="Arial" w:eastAsia="Tahoma" w:hAnsi="Arial" w:cs="Arial"/>
          <w:b/>
          <w:sz w:val="22"/>
          <w:szCs w:val="22"/>
        </w:rPr>
        <w:t>Rol de las entidades</w:t>
      </w:r>
    </w:p>
    <w:p w:rsidR="00584CFC" w:rsidRPr="00024CA8" w:rsidRDefault="00584CFC" w:rsidP="00CB4BB3">
      <w:pPr>
        <w:jc w:val="both"/>
        <w:rPr>
          <w:rFonts w:ascii="Arial" w:eastAsia="Tahoma" w:hAnsi="Arial" w:cs="Arial"/>
          <w:sz w:val="22"/>
          <w:szCs w:val="22"/>
        </w:rPr>
      </w:pPr>
    </w:p>
    <w:p w:rsidR="00584CFC" w:rsidRPr="00024CA8" w:rsidRDefault="00795E64" w:rsidP="00CB4BB3">
      <w:pPr>
        <w:jc w:val="both"/>
        <w:rPr>
          <w:rFonts w:ascii="Arial" w:eastAsia="Tahoma" w:hAnsi="Arial" w:cs="Arial"/>
          <w:sz w:val="22"/>
          <w:szCs w:val="22"/>
        </w:rPr>
      </w:pPr>
      <w:r w:rsidRPr="00024CA8">
        <w:rPr>
          <w:rFonts w:ascii="Arial" w:eastAsia="Tahoma" w:hAnsi="Arial" w:cs="Arial"/>
          <w:sz w:val="22"/>
          <w:szCs w:val="22"/>
        </w:rPr>
        <w:t xml:space="preserve">1.1. </w:t>
      </w:r>
      <w:r w:rsidRPr="00024CA8">
        <w:rPr>
          <w:rFonts w:ascii="Arial" w:eastAsia="Tahoma" w:hAnsi="Arial" w:cs="Arial"/>
          <w:b/>
          <w:sz w:val="22"/>
          <w:szCs w:val="22"/>
        </w:rPr>
        <w:t>Instituto Colombiano de Bienestar Familiar - ICBF.</w:t>
      </w:r>
    </w:p>
    <w:p w:rsidR="00795E64" w:rsidRPr="00CB4BB3" w:rsidRDefault="00795E64" w:rsidP="00CB4BB3">
      <w:pPr>
        <w:jc w:val="both"/>
        <w:rPr>
          <w:rFonts w:ascii="Arial" w:eastAsiaTheme="minorHAnsi" w:hAnsi="Arial" w:cs="Arial"/>
          <w:sz w:val="22"/>
          <w:szCs w:val="22"/>
        </w:rPr>
      </w:pPr>
    </w:p>
    <w:p w:rsidR="00342738" w:rsidRPr="00CB4BB3" w:rsidRDefault="00342738" w:rsidP="00CB4BB3">
      <w:pPr>
        <w:jc w:val="both"/>
        <w:rPr>
          <w:rFonts w:ascii="Arial" w:eastAsia="Tahoma" w:hAnsi="Arial" w:cs="Arial"/>
          <w:sz w:val="22"/>
          <w:szCs w:val="22"/>
        </w:rPr>
      </w:pPr>
      <w:r w:rsidRPr="00CB4BB3">
        <w:rPr>
          <w:rFonts w:ascii="Arial" w:eastAsia="Tahoma" w:hAnsi="Arial" w:cs="Arial"/>
          <w:sz w:val="22"/>
          <w:szCs w:val="22"/>
        </w:rPr>
        <w:t>La actuación frente a esta problemática por parte del ICBF se ciñe básicamente en dar apoyo a las demás instituciones que se encuentran a cargo de la seguridad de las personas dentro del país, tal como lo manifiesta ese instituto</w:t>
      </w:r>
    </w:p>
    <w:p w:rsidR="00342738" w:rsidRPr="00CB4BB3" w:rsidRDefault="00342738" w:rsidP="00CB4BB3">
      <w:pPr>
        <w:jc w:val="both"/>
        <w:rPr>
          <w:rFonts w:ascii="Arial" w:eastAsia="Tahoma" w:hAnsi="Arial" w:cs="Arial"/>
          <w:sz w:val="22"/>
          <w:szCs w:val="22"/>
        </w:rPr>
      </w:pPr>
    </w:p>
    <w:p w:rsidR="00857FFA" w:rsidRPr="00CB4BB3" w:rsidRDefault="00857FFA" w:rsidP="00CB4BB3">
      <w:pPr>
        <w:ind w:left="708"/>
        <w:jc w:val="both"/>
        <w:rPr>
          <w:rFonts w:ascii="Arial" w:hAnsi="Arial" w:cs="Arial"/>
          <w:sz w:val="22"/>
          <w:szCs w:val="22"/>
        </w:rPr>
      </w:pPr>
      <w:r w:rsidRPr="00CB4BB3">
        <w:rPr>
          <w:rFonts w:ascii="Arial" w:eastAsia="Tahoma" w:hAnsi="Arial" w:cs="Arial"/>
          <w:i/>
          <w:sz w:val="22"/>
          <w:szCs w:val="22"/>
        </w:rPr>
        <w:t xml:space="preserve">“(...) el ICBF apoya a las entidades encargadas de su búsqueda, tales como Policía Nacional, migración Colombia y Medicina Legal. En este marco, </w:t>
      </w:r>
      <w:r w:rsidRPr="00CB4BB3">
        <w:rPr>
          <w:rFonts w:ascii="Arial" w:eastAsia="Tahoma" w:hAnsi="Arial" w:cs="Arial"/>
          <w:b/>
          <w:i/>
          <w:sz w:val="22"/>
          <w:szCs w:val="22"/>
          <w:u w:val="single"/>
        </w:rPr>
        <w:t>las labores del ICBF se centran en realizar una búsqueda interna, con el objetivo de determinar si el niño, niña o adolescente se encuentra vinculado a alguno de los programas de protección del ICBF o si ha recibido algún tipo de atención en algún servicio de la entidad</w:t>
      </w:r>
      <w:r w:rsidRPr="00CB4BB3">
        <w:rPr>
          <w:rFonts w:ascii="Arial" w:eastAsia="Tahoma" w:hAnsi="Arial" w:cs="Arial"/>
          <w:b/>
          <w:sz w:val="22"/>
          <w:szCs w:val="22"/>
          <w:u w:val="single"/>
        </w:rPr>
        <w:t>.</w:t>
      </w:r>
      <w:r w:rsidRPr="00CB4BB3">
        <w:rPr>
          <w:rFonts w:ascii="Arial" w:eastAsia="Tahoma" w:hAnsi="Arial" w:cs="Arial"/>
          <w:sz w:val="22"/>
          <w:szCs w:val="22"/>
        </w:rPr>
        <w:t>”</w:t>
      </w:r>
      <w:r w:rsidRPr="00CB4BB3">
        <w:rPr>
          <w:rStyle w:val="Ancladenotaalpie"/>
          <w:rFonts w:ascii="Arial" w:eastAsia="Tahoma" w:hAnsi="Arial" w:cs="Arial"/>
          <w:sz w:val="22"/>
          <w:szCs w:val="22"/>
        </w:rPr>
        <w:footnoteReference w:id="6"/>
      </w:r>
      <w:r w:rsidRPr="00CB4BB3">
        <w:rPr>
          <w:rFonts w:ascii="Arial" w:eastAsia="Tahoma" w:hAnsi="Arial" w:cs="Arial"/>
          <w:sz w:val="22"/>
          <w:szCs w:val="22"/>
        </w:rPr>
        <w:t xml:space="preserve"> (Negritas y subrayado fuera de texto)</w:t>
      </w:r>
    </w:p>
    <w:p w:rsidR="00857FFA" w:rsidRPr="00CB4BB3" w:rsidRDefault="00857FFA" w:rsidP="00CB4BB3">
      <w:pPr>
        <w:jc w:val="both"/>
        <w:rPr>
          <w:rFonts w:ascii="Arial" w:hAnsi="Arial" w:cs="Arial"/>
          <w:sz w:val="22"/>
          <w:szCs w:val="22"/>
        </w:rPr>
      </w:pPr>
    </w:p>
    <w:p w:rsidR="00342738" w:rsidRPr="00CB4BB3" w:rsidRDefault="00857FFA" w:rsidP="00CB4BB3">
      <w:pPr>
        <w:jc w:val="both"/>
        <w:rPr>
          <w:rFonts w:ascii="Arial" w:eastAsia="Tahoma" w:hAnsi="Arial" w:cs="Arial"/>
          <w:sz w:val="22"/>
          <w:szCs w:val="22"/>
        </w:rPr>
      </w:pPr>
      <w:r w:rsidRPr="00CB4BB3">
        <w:rPr>
          <w:rFonts w:ascii="Arial" w:eastAsia="Tahoma" w:hAnsi="Arial" w:cs="Arial"/>
          <w:sz w:val="22"/>
          <w:szCs w:val="22"/>
        </w:rPr>
        <w:t xml:space="preserve">Indica en el mismo sentido el ICBF que </w:t>
      </w:r>
      <w:r w:rsidRPr="00CB4BB3">
        <w:rPr>
          <w:rFonts w:ascii="Arial" w:eastAsia="Tahoma" w:hAnsi="Arial" w:cs="Arial"/>
          <w:i/>
          <w:sz w:val="22"/>
          <w:szCs w:val="22"/>
        </w:rPr>
        <w:t xml:space="preserve">“(...) </w:t>
      </w:r>
      <w:r w:rsidRPr="00CB4BB3">
        <w:rPr>
          <w:rFonts w:ascii="Arial" w:eastAsia="Tahoma" w:hAnsi="Arial" w:cs="Arial"/>
          <w:b/>
          <w:i/>
          <w:sz w:val="22"/>
          <w:szCs w:val="22"/>
          <w:u w:val="single"/>
        </w:rPr>
        <w:t>ante la ‘desaparición’ de un niño, niña o adolescente no es variable la apertura de un proceso administrativo de restablecimiento de derechos.</w:t>
      </w:r>
      <w:r w:rsidRPr="00CB4BB3">
        <w:rPr>
          <w:rFonts w:ascii="Arial" w:eastAsia="Tahoma" w:hAnsi="Arial" w:cs="Arial"/>
          <w:i/>
          <w:sz w:val="22"/>
          <w:szCs w:val="22"/>
        </w:rPr>
        <w:t xml:space="preserve"> No obstante, cuando al ICBF es remitido un niño, niña o adolescente que se encontraba sin la presencia de sus padres o familiares, se da apertura a un Proceso Administrativo de Restablecimiento de Derechos, cuyo motivo de ingreso es ‘extravío’.”</w:t>
      </w:r>
      <w:r w:rsidRPr="00CB4BB3">
        <w:rPr>
          <w:rStyle w:val="Ancladenotaalpie"/>
          <w:rFonts w:ascii="Arial" w:eastAsia="Tahoma" w:hAnsi="Arial" w:cs="Arial"/>
          <w:i/>
          <w:sz w:val="22"/>
          <w:szCs w:val="22"/>
        </w:rPr>
        <w:footnoteReference w:id="7"/>
      </w:r>
      <w:r w:rsidRPr="00CB4BB3">
        <w:rPr>
          <w:rFonts w:ascii="Arial" w:eastAsia="Tahoma" w:hAnsi="Arial" w:cs="Arial"/>
          <w:i/>
          <w:sz w:val="22"/>
          <w:szCs w:val="22"/>
        </w:rPr>
        <w:t xml:space="preserve"> </w:t>
      </w:r>
      <w:r w:rsidRPr="00CB4BB3">
        <w:rPr>
          <w:rFonts w:ascii="Arial" w:eastAsia="Tahoma" w:hAnsi="Arial" w:cs="Arial"/>
          <w:sz w:val="22"/>
          <w:szCs w:val="22"/>
        </w:rPr>
        <w:t>(Negri</w:t>
      </w:r>
      <w:r w:rsidR="00342738" w:rsidRPr="00CB4BB3">
        <w:rPr>
          <w:rFonts w:ascii="Arial" w:eastAsia="Tahoma" w:hAnsi="Arial" w:cs="Arial"/>
          <w:sz w:val="22"/>
          <w:szCs w:val="22"/>
        </w:rPr>
        <w:t xml:space="preserve">tas y subrayado fuera de texto). </w:t>
      </w:r>
    </w:p>
    <w:p w:rsidR="00342738" w:rsidRPr="00CB4BB3" w:rsidRDefault="00342738" w:rsidP="00CB4BB3">
      <w:pPr>
        <w:jc w:val="both"/>
        <w:rPr>
          <w:rFonts w:ascii="Arial" w:eastAsia="Tahoma" w:hAnsi="Arial" w:cs="Arial"/>
          <w:sz w:val="22"/>
          <w:szCs w:val="22"/>
        </w:rPr>
      </w:pPr>
    </w:p>
    <w:p w:rsidR="00857FFA" w:rsidRPr="00CB4BB3" w:rsidRDefault="00342738" w:rsidP="00CB4BB3">
      <w:pPr>
        <w:jc w:val="both"/>
        <w:rPr>
          <w:rFonts w:ascii="Arial" w:hAnsi="Arial" w:cs="Arial"/>
          <w:sz w:val="22"/>
          <w:szCs w:val="22"/>
        </w:rPr>
      </w:pPr>
      <w:r w:rsidRPr="00CB4BB3">
        <w:rPr>
          <w:rFonts w:ascii="Arial" w:eastAsia="Tahoma" w:hAnsi="Arial" w:cs="Arial"/>
          <w:sz w:val="22"/>
          <w:szCs w:val="22"/>
        </w:rPr>
        <w:t xml:space="preserve">Lo anterior significa que, </w:t>
      </w:r>
      <w:r w:rsidR="00857FFA" w:rsidRPr="00CB4BB3">
        <w:rPr>
          <w:rFonts w:ascii="Arial" w:eastAsia="Tahoma" w:hAnsi="Arial" w:cs="Arial"/>
          <w:sz w:val="22"/>
          <w:szCs w:val="22"/>
        </w:rPr>
        <w:t xml:space="preserve">para </w:t>
      </w:r>
      <w:r w:rsidRPr="00CB4BB3">
        <w:rPr>
          <w:rFonts w:ascii="Arial" w:eastAsia="Tahoma" w:hAnsi="Arial" w:cs="Arial"/>
          <w:sz w:val="22"/>
          <w:szCs w:val="22"/>
        </w:rPr>
        <w:t xml:space="preserve">que </w:t>
      </w:r>
      <w:r w:rsidR="00857FFA" w:rsidRPr="00CB4BB3">
        <w:rPr>
          <w:rFonts w:ascii="Arial" w:eastAsia="Tahoma" w:hAnsi="Arial" w:cs="Arial"/>
          <w:sz w:val="22"/>
          <w:szCs w:val="22"/>
        </w:rPr>
        <w:t>el ICBF</w:t>
      </w:r>
      <w:r w:rsidRPr="00CB4BB3">
        <w:rPr>
          <w:rFonts w:ascii="Arial" w:eastAsia="Tahoma" w:hAnsi="Arial" w:cs="Arial"/>
          <w:sz w:val="22"/>
          <w:szCs w:val="22"/>
        </w:rPr>
        <w:t xml:space="preserve"> actúe</w:t>
      </w:r>
      <w:r w:rsidR="00857FFA" w:rsidRPr="00CB4BB3">
        <w:rPr>
          <w:rFonts w:ascii="Arial" w:eastAsia="Tahoma" w:hAnsi="Arial" w:cs="Arial"/>
          <w:sz w:val="22"/>
          <w:szCs w:val="22"/>
        </w:rPr>
        <w:t xml:space="preserve"> </w:t>
      </w:r>
      <w:r w:rsidRPr="00CB4BB3">
        <w:rPr>
          <w:rFonts w:ascii="Arial" w:eastAsia="Tahoma" w:hAnsi="Arial" w:cs="Arial"/>
          <w:sz w:val="22"/>
          <w:szCs w:val="22"/>
        </w:rPr>
        <w:t xml:space="preserve">en el marco de sus funciones </w:t>
      </w:r>
      <w:r w:rsidR="00857FFA" w:rsidRPr="00CB4BB3">
        <w:rPr>
          <w:rFonts w:ascii="Arial" w:eastAsia="Tahoma" w:hAnsi="Arial" w:cs="Arial"/>
          <w:sz w:val="22"/>
          <w:szCs w:val="22"/>
        </w:rPr>
        <w:t>debe existir la presencia material del niño para salvaguardar sus derecho</w:t>
      </w:r>
      <w:r w:rsidRPr="00CB4BB3">
        <w:rPr>
          <w:rFonts w:ascii="Arial" w:eastAsia="Tahoma" w:hAnsi="Arial" w:cs="Arial"/>
          <w:sz w:val="22"/>
          <w:szCs w:val="22"/>
        </w:rPr>
        <w:t>s, dejando a un lado su misión</w:t>
      </w:r>
      <w:r w:rsidR="00857FFA" w:rsidRPr="00CB4BB3">
        <w:rPr>
          <w:rFonts w:ascii="Arial" w:eastAsia="Tahoma" w:hAnsi="Arial" w:cs="Arial"/>
          <w:sz w:val="22"/>
          <w:szCs w:val="22"/>
        </w:rPr>
        <w:t xml:space="preserve"> preventiva en la protección de sus derechos ante la vulneración o posible violación de los mismos.</w:t>
      </w:r>
    </w:p>
    <w:p w:rsidR="00857FFA" w:rsidRPr="00CB4BB3" w:rsidRDefault="00857FFA" w:rsidP="00CB4BB3">
      <w:pPr>
        <w:jc w:val="both"/>
        <w:rPr>
          <w:rFonts w:ascii="Arial" w:hAnsi="Arial" w:cs="Arial"/>
          <w:sz w:val="22"/>
          <w:szCs w:val="22"/>
        </w:rPr>
      </w:pPr>
    </w:p>
    <w:p w:rsidR="00857FFA" w:rsidRPr="00CB4BB3" w:rsidRDefault="00795E64" w:rsidP="00CB4BB3">
      <w:pPr>
        <w:jc w:val="both"/>
        <w:rPr>
          <w:rFonts w:ascii="Arial" w:hAnsi="Arial" w:cs="Arial"/>
          <w:sz w:val="22"/>
          <w:szCs w:val="22"/>
        </w:rPr>
      </w:pPr>
      <w:r w:rsidRPr="00CB4BB3">
        <w:rPr>
          <w:rFonts w:ascii="Arial" w:eastAsia="Tahoma" w:hAnsi="Arial" w:cs="Arial"/>
          <w:sz w:val="22"/>
          <w:szCs w:val="22"/>
        </w:rPr>
        <w:t xml:space="preserve">1.2. </w:t>
      </w:r>
      <w:r w:rsidR="00E16857" w:rsidRPr="00CB4BB3">
        <w:rPr>
          <w:rFonts w:ascii="Arial" w:eastAsia="Tahoma" w:hAnsi="Arial" w:cs="Arial"/>
          <w:b/>
          <w:sz w:val="22"/>
          <w:szCs w:val="22"/>
        </w:rPr>
        <w:t>Ministerio de Defensa Nacional - Fuerza Pública y Policía Nacional</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Mediante la Directiva Ministerial N°06 de 2006, el Ministerio de Defensa Nacional impartió instrucciones a las Fuerzas Militares y a la Policía Nacional, tendientes a adoptar medidas para prevenir la desaparición forzada de personas, apoyar la investigación de un delito y la búsqueda de personas desaparecidas. En dicha directiva les indic</w:t>
      </w:r>
      <w:r w:rsidR="00795E64" w:rsidRPr="00CB4BB3">
        <w:rPr>
          <w:rFonts w:ascii="Arial" w:eastAsia="Tahoma" w:hAnsi="Arial" w:cs="Arial"/>
          <w:sz w:val="22"/>
          <w:szCs w:val="22"/>
        </w:rPr>
        <w:t>ó</w:t>
      </w:r>
      <w:r w:rsidRPr="00CB4BB3">
        <w:rPr>
          <w:rFonts w:ascii="Arial" w:eastAsia="Tahoma" w:hAnsi="Arial" w:cs="Arial"/>
          <w:sz w:val="22"/>
          <w:szCs w:val="22"/>
        </w:rPr>
        <w:t xml:space="preserve"> a las unidades operativas, tácticas y operacionales de la Fuera Pública, atender de forma prioritaria las solicitudes de las autoridades judiciales relacionadas con el mecanismo de Búsqueda </w:t>
      </w:r>
      <w:r w:rsidRPr="00CB4BB3">
        <w:rPr>
          <w:rFonts w:ascii="Arial" w:eastAsia="Tahoma" w:hAnsi="Arial" w:cs="Arial"/>
          <w:sz w:val="22"/>
          <w:szCs w:val="22"/>
        </w:rPr>
        <w:lastRenderedPageBreak/>
        <w:t>Urgente o de la investigación del delito desaparición forzada de personas, así como de los procedimientos técnico científicos que deban adelantarse dentro de los mismos</w:t>
      </w:r>
      <w:r w:rsidRPr="00CB4BB3">
        <w:rPr>
          <w:rStyle w:val="Ancladenotaalpie"/>
          <w:rFonts w:ascii="Arial" w:eastAsia="Tahoma" w:hAnsi="Arial" w:cs="Arial"/>
          <w:sz w:val="22"/>
          <w:szCs w:val="22"/>
        </w:rPr>
        <w:footnoteReference w:id="8"/>
      </w:r>
      <w:r w:rsidRPr="00CB4BB3">
        <w:rPr>
          <w:rFonts w:ascii="Arial" w:eastAsia="Tahoma" w:hAnsi="Arial" w:cs="Arial"/>
          <w:sz w:val="22"/>
          <w:szCs w:val="22"/>
        </w:rPr>
        <w:t>.</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En cuanto a la P</w:t>
      </w:r>
      <w:r w:rsidR="00795E64" w:rsidRPr="00CB4BB3">
        <w:rPr>
          <w:rFonts w:ascii="Arial" w:eastAsia="Tahoma" w:hAnsi="Arial" w:cs="Arial"/>
          <w:sz w:val="22"/>
          <w:szCs w:val="22"/>
        </w:rPr>
        <w:t xml:space="preserve">olicía Metropolitana de Bogotá afirma que </w:t>
      </w:r>
      <w:r w:rsidRPr="00CB4BB3">
        <w:rPr>
          <w:rFonts w:ascii="Arial" w:eastAsia="Tahoma" w:hAnsi="Arial" w:cs="Arial"/>
          <w:i/>
          <w:sz w:val="22"/>
          <w:szCs w:val="22"/>
        </w:rPr>
        <w:t>“</w:t>
      </w:r>
      <w:r w:rsidRPr="00CB4BB3">
        <w:rPr>
          <w:rFonts w:ascii="Arial" w:eastAsia="Tahoma" w:hAnsi="Arial" w:cs="Arial"/>
          <w:b/>
          <w:i/>
          <w:sz w:val="22"/>
          <w:szCs w:val="22"/>
          <w:u w:val="single"/>
        </w:rPr>
        <w:t>La Policía de Infancia y Adolescencia implementó la patrulla de Búsqueda de niños,  niñas y adolescentes extraviados o evadidos de su hogar desde el año 2014,</w:t>
      </w:r>
      <w:r w:rsidRPr="00CB4BB3">
        <w:rPr>
          <w:rFonts w:ascii="Arial" w:eastAsia="Tahoma" w:hAnsi="Arial" w:cs="Arial"/>
          <w:i/>
          <w:sz w:val="22"/>
          <w:szCs w:val="22"/>
        </w:rPr>
        <w:t xml:space="preserve"> la cual brindaba apoyo y acompañamiento a los familiares de esta población vulnerable; es así que para el año 2015 se dio inicio a la sistematización de los casos atendidos</w:t>
      </w:r>
      <w:r w:rsidRPr="00CB4BB3">
        <w:rPr>
          <w:rStyle w:val="Ancladenotaalpie"/>
          <w:rFonts w:ascii="Arial" w:eastAsia="Tahoma" w:hAnsi="Arial" w:cs="Arial"/>
          <w:i/>
          <w:sz w:val="22"/>
          <w:szCs w:val="22"/>
        </w:rPr>
        <w:footnoteReference w:id="9"/>
      </w:r>
      <w:r w:rsidRPr="00CB4BB3">
        <w:rPr>
          <w:rFonts w:ascii="Arial" w:eastAsia="Tahoma" w:hAnsi="Arial" w:cs="Arial"/>
          <w:i/>
          <w:sz w:val="22"/>
          <w:szCs w:val="22"/>
        </w:rPr>
        <w:t xml:space="preserve"> (...)” </w:t>
      </w:r>
      <w:r w:rsidRPr="00CB4BB3">
        <w:rPr>
          <w:rFonts w:ascii="Arial" w:eastAsia="Tahoma" w:hAnsi="Arial" w:cs="Arial"/>
          <w:sz w:val="22"/>
          <w:szCs w:val="22"/>
        </w:rPr>
        <w:t>(Negritas y subrayado fuera de texto)</w:t>
      </w:r>
    </w:p>
    <w:p w:rsidR="00857FFA" w:rsidRPr="00CB4BB3" w:rsidRDefault="00857FFA" w:rsidP="00CB4BB3">
      <w:pPr>
        <w:jc w:val="both"/>
        <w:rPr>
          <w:rFonts w:ascii="Arial" w:hAnsi="Arial" w:cs="Arial"/>
          <w:sz w:val="22"/>
          <w:szCs w:val="22"/>
        </w:rPr>
      </w:pPr>
    </w:p>
    <w:p w:rsidR="00857FFA" w:rsidRPr="00CB4BB3" w:rsidRDefault="00795E64" w:rsidP="00CB4BB3">
      <w:pPr>
        <w:jc w:val="both"/>
        <w:rPr>
          <w:rFonts w:ascii="Arial" w:hAnsi="Arial" w:cs="Arial"/>
          <w:b/>
          <w:sz w:val="22"/>
          <w:szCs w:val="22"/>
        </w:rPr>
      </w:pPr>
      <w:r w:rsidRPr="00CB4BB3">
        <w:rPr>
          <w:rFonts w:ascii="Arial" w:eastAsia="Tahoma" w:hAnsi="Arial" w:cs="Arial"/>
          <w:sz w:val="22"/>
          <w:szCs w:val="22"/>
        </w:rPr>
        <w:t xml:space="preserve">1.3. </w:t>
      </w:r>
      <w:r w:rsidR="00E16857" w:rsidRPr="00CB4BB3">
        <w:rPr>
          <w:rFonts w:ascii="Arial" w:eastAsia="Tahoma" w:hAnsi="Arial" w:cs="Arial"/>
          <w:b/>
          <w:sz w:val="22"/>
          <w:szCs w:val="22"/>
        </w:rPr>
        <w:t>Ministerio de Justicia</w:t>
      </w:r>
    </w:p>
    <w:p w:rsidR="00857FFA" w:rsidRPr="00CB4BB3" w:rsidRDefault="00857FFA" w:rsidP="00CB4BB3">
      <w:pPr>
        <w:rPr>
          <w:rFonts w:ascii="Arial" w:hAnsi="Arial" w:cs="Arial"/>
          <w:b/>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 xml:space="preserve">Según lo estipulado por la ley y los decretos que rigen la materia, le corresponde al Ministerio de Justicia “(...) </w:t>
      </w:r>
      <w:r w:rsidRPr="00CB4BB3">
        <w:rPr>
          <w:rFonts w:ascii="Arial" w:eastAsia="Tahoma" w:hAnsi="Arial" w:cs="Arial"/>
          <w:i/>
          <w:sz w:val="22"/>
          <w:szCs w:val="22"/>
        </w:rPr>
        <w:t>formular, adoptar, dirigir, coordinar y ejecutar la política pública en materia de ordenamiento jurídico, defensa y seguridad jurídica, acceso a la justicia formal y alternativa, lucha contra la criminalidad, mecanismos judiciales transicionales, prevención y control del delito, asuntos carcelarios y penitenciarios, la promoción de la cultura de la legalidad, la concordia y el respeto a los derechos, la cual se desarrollará a través de la institucionalidad que comprende al Sector Administrativo.”</w:t>
      </w:r>
      <w:r w:rsidRPr="00CB4BB3">
        <w:rPr>
          <w:rFonts w:ascii="Arial" w:eastAsia="Tahoma" w:hAnsi="Arial" w:cs="Arial"/>
          <w:sz w:val="22"/>
          <w:szCs w:val="22"/>
        </w:rPr>
        <w:t>, conforme a lo igualmente informado por esta cartera mediante ofi</w:t>
      </w:r>
      <w:r w:rsidR="00795E64" w:rsidRPr="00CB4BB3">
        <w:rPr>
          <w:rFonts w:ascii="Arial" w:eastAsia="Tahoma" w:hAnsi="Arial" w:cs="Arial"/>
          <w:sz w:val="22"/>
          <w:szCs w:val="22"/>
        </w:rPr>
        <w:t xml:space="preserve">cio OFI16-0001314-DCP-3200 del </w:t>
      </w:r>
      <w:r w:rsidRPr="00CB4BB3">
        <w:rPr>
          <w:rFonts w:ascii="Arial" w:eastAsia="Tahoma" w:hAnsi="Arial" w:cs="Arial"/>
          <w:sz w:val="22"/>
          <w:szCs w:val="22"/>
        </w:rPr>
        <w:t>25 de enero de 2016</w:t>
      </w:r>
      <w:r w:rsidRPr="00CB4BB3">
        <w:rPr>
          <w:rStyle w:val="Ancladenotaalpie"/>
          <w:rFonts w:ascii="Arial" w:eastAsia="Tahoma" w:hAnsi="Arial" w:cs="Arial"/>
          <w:sz w:val="22"/>
          <w:szCs w:val="22"/>
        </w:rPr>
        <w:footnoteReference w:id="10"/>
      </w:r>
      <w:r w:rsidRPr="00CB4BB3">
        <w:rPr>
          <w:rFonts w:ascii="Arial" w:eastAsia="Tahoma" w:hAnsi="Arial" w:cs="Arial"/>
          <w:sz w:val="22"/>
          <w:szCs w:val="22"/>
        </w:rPr>
        <w:t>.</w:t>
      </w:r>
    </w:p>
    <w:p w:rsidR="00857FFA" w:rsidRPr="00CB4BB3" w:rsidRDefault="00857FFA" w:rsidP="00CB4BB3">
      <w:pPr>
        <w:jc w:val="both"/>
        <w:rPr>
          <w:rFonts w:ascii="Arial" w:hAnsi="Arial" w:cs="Arial"/>
          <w:sz w:val="22"/>
          <w:szCs w:val="22"/>
        </w:rPr>
      </w:pPr>
    </w:p>
    <w:p w:rsidR="00857FFA" w:rsidRPr="00CB4BB3" w:rsidRDefault="00795E64" w:rsidP="00CB4BB3">
      <w:pPr>
        <w:jc w:val="both"/>
        <w:rPr>
          <w:rFonts w:ascii="Arial" w:eastAsia="Tahoma" w:hAnsi="Arial" w:cs="Arial"/>
          <w:sz w:val="22"/>
          <w:szCs w:val="22"/>
        </w:rPr>
      </w:pPr>
      <w:r w:rsidRPr="00CB4BB3">
        <w:rPr>
          <w:rFonts w:ascii="Arial" w:eastAsia="Tahoma" w:hAnsi="Arial" w:cs="Arial"/>
          <w:sz w:val="22"/>
          <w:szCs w:val="22"/>
        </w:rPr>
        <w:t xml:space="preserve">Sin embargo, indicó </w:t>
      </w:r>
      <w:r w:rsidR="00857FFA" w:rsidRPr="00CB4BB3">
        <w:rPr>
          <w:rFonts w:ascii="Arial" w:eastAsia="Tahoma" w:hAnsi="Arial" w:cs="Arial"/>
          <w:sz w:val="22"/>
          <w:szCs w:val="22"/>
        </w:rPr>
        <w:t>que el ejercicio de la acción penal se encuentra en cabeza de la Fiscalía General de la Nación, y que con la creación de la Comisión de Búsqueda de Personas Desaparecidas, en la cual no tiene asiento, y el Consejo Nacional de Lucha contra el Secuestro y demás atentados contra la Libertad Personal - CONASE, como órgano asesor, consultivo y de coordinación en la lucha contra los delitos contra la libertad individual, en especial el secuestro y la extorsión, se ha propuesto esta cartera poner en marcha algunas estrategias dirigidas a focalizar los esfuerzos del Estado para la prevención y persecución de los fenómenos delincuenciales, en especial aquellos que atenten contra los derechos de los menores de edad, dentro de estas es</w:t>
      </w:r>
      <w:r w:rsidRPr="00CB4BB3">
        <w:rPr>
          <w:rFonts w:ascii="Arial" w:eastAsia="Tahoma" w:hAnsi="Arial" w:cs="Arial"/>
          <w:sz w:val="22"/>
          <w:szCs w:val="22"/>
        </w:rPr>
        <w:t>trategias se encuentran:</w:t>
      </w:r>
    </w:p>
    <w:p w:rsidR="00795E64" w:rsidRPr="00CB4BB3" w:rsidRDefault="00795E64" w:rsidP="00CB4BB3">
      <w:pPr>
        <w:jc w:val="both"/>
        <w:rPr>
          <w:rFonts w:ascii="Arial" w:hAnsi="Arial" w:cs="Arial"/>
          <w:sz w:val="22"/>
          <w:szCs w:val="22"/>
        </w:rPr>
      </w:pPr>
    </w:p>
    <w:p w:rsidR="00795E64" w:rsidRPr="00CB4BB3" w:rsidRDefault="00857FFA" w:rsidP="00CB4BB3">
      <w:pPr>
        <w:pStyle w:val="Prrafodelista"/>
        <w:numPr>
          <w:ilvl w:val="0"/>
          <w:numId w:val="16"/>
        </w:numPr>
        <w:spacing w:after="0"/>
        <w:jc w:val="both"/>
        <w:rPr>
          <w:rFonts w:ascii="Arial" w:eastAsia="Tahoma" w:hAnsi="Arial" w:cs="Arial"/>
          <w:highlight w:val="white"/>
        </w:rPr>
      </w:pPr>
      <w:r w:rsidRPr="00CB4BB3">
        <w:rPr>
          <w:rFonts w:ascii="Arial" w:eastAsia="Tahoma" w:hAnsi="Arial" w:cs="Arial"/>
        </w:rPr>
        <w:t xml:space="preserve">La elaboración del CONPES de política criminal que brinde los principios, fundamentos y lineamientos para el diseño de estrategias tanto del orden nacional como regional y local, para el fortalecimiento y articulación de instancias y mecanismos de investigación y judicialización que permitan la desarticulación de </w:t>
      </w:r>
      <w:r w:rsidRPr="00CB4BB3">
        <w:rPr>
          <w:rFonts w:ascii="Arial" w:eastAsia="Tahoma" w:hAnsi="Arial" w:cs="Arial"/>
        </w:rPr>
        <w:lastRenderedPageBreak/>
        <w:t>las redes criminales asociadas al narcotráfico, el crimen organizado y otros fenómenos delincuenciales.</w:t>
      </w:r>
    </w:p>
    <w:p w:rsidR="00795E64" w:rsidRPr="00CB4BB3" w:rsidRDefault="00857FFA" w:rsidP="00CB4BB3">
      <w:pPr>
        <w:pStyle w:val="Prrafodelista"/>
        <w:numPr>
          <w:ilvl w:val="0"/>
          <w:numId w:val="16"/>
        </w:numPr>
        <w:spacing w:after="0"/>
        <w:jc w:val="both"/>
        <w:rPr>
          <w:rFonts w:ascii="Arial" w:eastAsia="Tahoma" w:hAnsi="Arial" w:cs="Arial"/>
          <w:highlight w:val="white"/>
        </w:rPr>
      </w:pPr>
      <w:r w:rsidRPr="00CB4BB3">
        <w:rPr>
          <w:rFonts w:ascii="Arial" w:eastAsia="Tahoma" w:hAnsi="Arial" w:cs="Arial"/>
        </w:rPr>
        <w:t>La formulación del CONPES de prevención de la delincuencia juvenil.</w:t>
      </w:r>
    </w:p>
    <w:p w:rsidR="00795E64" w:rsidRPr="00CB4BB3" w:rsidRDefault="00857FFA" w:rsidP="00CB4BB3">
      <w:pPr>
        <w:pStyle w:val="Prrafodelista"/>
        <w:numPr>
          <w:ilvl w:val="0"/>
          <w:numId w:val="16"/>
        </w:numPr>
        <w:spacing w:after="0"/>
        <w:jc w:val="both"/>
        <w:rPr>
          <w:rFonts w:ascii="Arial" w:eastAsia="Tahoma" w:hAnsi="Arial" w:cs="Arial"/>
          <w:highlight w:val="white"/>
        </w:rPr>
      </w:pPr>
      <w:r w:rsidRPr="00CB4BB3">
        <w:rPr>
          <w:rFonts w:ascii="Arial" w:eastAsia="Tahoma" w:hAnsi="Arial" w:cs="Arial"/>
        </w:rPr>
        <w:t>La creación del Observatorio de Política Criminal para la generación de evidencia empírica que sea insumo para la toma de decisiones en la materia, con las cuales se pueda priorizar territorios, presupuestos y acciones.</w:t>
      </w:r>
    </w:p>
    <w:p w:rsidR="00795E64" w:rsidRPr="00CB4BB3" w:rsidRDefault="00857FFA" w:rsidP="00CB4BB3">
      <w:pPr>
        <w:pStyle w:val="Prrafodelista"/>
        <w:numPr>
          <w:ilvl w:val="0"/>
          <w:numId w:val="16"/>
        </w:numPr>
        <w:spacing w:after="0"/>
        <w:jc w:val="both"/>
        <w:rPr>
          <w:rFonts w:ascii="Arial" w:eastAsia="Tahoma" w:hAnsi="Arial" w:cs="Arial"/>
          <w:highlight w:val="white"/>
        </w:rPr>
      </w:pPr>
      <w:r w:rsidRPr="00CB4BB3">
        <w:rPr>
          <w:rFonts w:ascii="Arial" w:eastAsia="Tahoma" w:hAnsi="Arial" w:cs="Arial"/>
        </w:rPr>
        <w:t>La formulación de lineamientos sobre prevención de fenómeno de pandillas.</w:t>
      </w:r>
    </w:p>
    <w:p w:rsidR="00857FFA" w:rsidRPr="00CB4BB3" w:rsidRDefault="00857FFA" w:rsidP="00CB4BB3">
      <w:pPr>
        <w:pStyle w:val="Prrafodelista"/>
        <w:numPr>
          <w:ilvl w:val="0"/>
          <w:numId w:val="16"/>
        </w:numPr>
        <w:spacing w:after="0"/>
        <w:jc w:val="both"/>
        <w:rPr>
          <w:rFonts w:ascii="Arial" w:eastAsia="Tahoma" w:hAnsi="Arial" w:cs="Arial"/>
          <w:highlight w:val="white"/>
        </w:rPr>
      </w:pPr>
      <w:r w:rsidRPr="00CB4BB3">
        <w:rPr>
          <w:rFonts w:ascii="Arial" w:eastAsia="Tahoma" w:hAnsi="Arial" w:cs="Arial"/>
        </w:rPr>
        <w:t>Continuar ejerciendo la Secretaría Técnica del Consejo Superior de Política Criminal, conforme a la ley 1709 de 2014, y los Decretos 2897 de 2011 y 2050 de 2014, organismo colegiado asesor del Gobierno Nacional en materia de política criminal.</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Pese a estas estrategias que plantea el Ministerio</w:t>
      </w:r>
      <w:r w:rsidR="00324271" w:rsidRPr="00CB4BB3">
        <w:rPr>
          <w:rFonts w:ascii="Arial" w:eastAsia="Tahoma" w:hAnsi="Arial" w:cs="Arial"/>
          <w:sz w:val="22"/>
          <w:szCs w:val="22"/>
        </w:rPr>
        <w:t xml:space="preserve"> de Justicia</w:t>
      </w:r>
      <w:r w:rsidRPr="00CB4BB3">
        <w:rPr>
          <w:rFonts w:ascii="Arial" w:eastAsia="Tahoma" w:hAnsi="Arial" w:cs="Arial"/>
          <w:sz w:val="22"/>
          <w:szCs w:val="22"/>
        </w:rPr>
        <w:t xml:space="preserve"> adelantar, </w:t>
      </w:r>
      <w:r w:rsidR="00324271" w:rsidRPr="00CB4BB3">
        <w:rPr>
          <w:rFonts w:ascii="Arial" w:eastAsia="Tahoma" w:hAnsi="Arial" w:cs="Arial"/>
          <w:sz w:val="22"/>
          <w:szCs w:val="22"/>
        </w:rPr>
        <w:t>se evidencia de acuerdo a las cifras arriba expuestas,</w:t>
      </w:r>
      <w:r w:rsidRPr="00CB4BB3">
        <w:rPr>
          <w:rFonts w:ascii="Arial" w:eastAsia="Tahoma" w:hAnsi="Arial" w:cs="Arial"/>
          <w:sz w:val="22"/>
          <w:szCs w:val="22"/>
        </w:rPr>
        <w:t xml:space="preserve"> que en materia de políticas de defensa de los derechos de los menores de edad a pesar de encontrar algunas leyes que pretenden materializarlos, no existe una política de Estado frente a estos y el flagelo de la desaparición de un menor, sea dentro del conflicto armado o no, </w:t>
      </w:r>
      <w:r w:rsidR="00324271" w:rsidRPr="00CB4BB3">
        <w:rPr>
          <w:rFonts w:ascii="Arial" w:eastAsia="Tahoma" w:hAnsi="Arial" w:cs="Arial"/>
          <w:sz w:val="22"/>
          <w:szCs w:val="22"/>
        </w:rPr>
        <w:t xml:space="preserve">lo cual </w:t>
      </w:r>
      <w:r w:rsidRPr="00CB4BB3">
        <w:rPr>
          <w:rFonts w:ascii="Arial" w:eastAsia="Tahoma" w:hAnsi="Arial" w:cs="Arial"/>
          <w:sz w:val="22"/>
          <w:szCs w:val="22"/>
        </w:rPr>
        <w:t>debe ser priorizado por todas las instituciones públicas e incluso por aquellas privadas que puedan suministrar información tendiente a encontrar al menor desaparecido.</w:t>
      </w:r>
    </w:p>
    <w:p w:rsidR="00857FFA" w:rsidRPr="00CB4BB3" w:rsidRDefault="00857FFA" w:rsidP="00CB4BB3">
      <w:pPr>
        <w:jc w:val="both"/>
        <w:rPr>
          <w:rFonts w:ascii="Arial" w:hAnsi="Arial" w:cs="Arial"/>
          <w:sz w:val="22"/>
          <w:szCs w:val="22"/>
        </w:rPr>
      </w:pPr>
    </w:p>
    <w:p w:rsidR="00857FFA" w:rsidRPr="001367E0" w:rsidRDefault="001367E0" w:rsidP="001367E0">
      <w:pPr>
        <w:rPr>
          <w:rFonts w:ascii="Arial" w:eastAsia="Tahoma" w:hAnsi="Arial" w:cs="Arial"/>
          <w:b/>
          <w:highlight w:val="white"/>
        </w:rPr>
      </w:pPr>
      <w:r w:rsidRPr="001367E0">
        <w:rPr>
          <w:rFonts w:ascii="Arial" w:eastAsia="Tahoma" w:hAnsi="Arial" w:cs="Arial"/>
          <w:b/>
          <w:sz w:val="22"/>
        </w:rPr>
        <w:t xml:space="preserve">2. </w:t>
      </w:r>
      <w:r>
        <w:rPr>
          <w:rFonts w:ascii="Arial" w:eastAsia="Tahoma" w:hAnsi="Arial" w:cs="Arial"/>
          <w:b/>
          <w:sz w:val="22"/>
        </w:rPr>
        <w:t>Protección a los niños, niñas y adolescentes en Colombia.</w:t>
      </w:r>
    </w:p>
    <w:p w:rsidR="00857FFA" w:rsidRPr="00CB4BB3" w:rsidRDefault="00857FFA" w:rsidP="00CB4BB3">
      <w:pPr>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 xml:space="preserve">En 1924, la Sociedad de Naciones (SDN) adoptó la Declaración de Ginebra, declaración histórica por cuanto en ésta por primera vez se reconoce la existencia de derechos específicos para los niños y las niñas, pero sobre todo la responsabilidad de los adultos hacia ellos, sin embargo éstos fueron reconocidos en la Declaración Universal de Derechos Humanos adoptada por la tercera Asamblea General de las Naciones Unidas en 1948, al establecer en su texto que: </w:t>
      </w:r>
      <w:r w:rsidRPr="00CB4BB3">
        <w:rPr>
          <w:rFonts w:ascii="Arial" w:eastAsia="Tahoma" w:hAnsi="Arial" w:cs="Arial"/>
          <w:i/>
          <w:sz w:val="22"/>
          <w:szCs w:val="22"/>
        </w:rPr>
        <w:t xml:space="preserve">“la maternidad y </w:t>
      </w:r>
      <w:r w:rsidRPr="00CB4BB3">
        <w:rPr>
          <w:rFonts w:ascii="Arial" w:eastAsia="Tahoma" w:hAnsi="Arial" w:cs="Arial"/>
          <w:b/>
          <w:i/>
          <w:sz w:val="22"/>
          <w:szCs w:val="22"/>
        </w:rPr>
        <w:t>la infancia</w:t>
      </w:r>
      <w:r w:rsidRPr="00CB4BB3">
        <w:rPr>
          <w:rFonts w:ascii="Arial" w:eastAsia="Tahoma" w:hAnsi="Arial" w:cs="Arial"/>
          <w:i/>
          <w:sz w:val="22"/>
          <w:szCs w:val="22"/>
        </w:rPr>
        <w:t xml:space="preserve"> tienen derechos a cuidados especiales y asistencia”</w:t>
      </w:r>
      <w:r w:rsidRPr="00CB4BB3">
        <w:rPr>
          <w:rFonts w:ascii="Arial" w:eastAsia="Tahoma" w:hAnsi="Arial" w:cs="Arial"/>
          <w:sz w:val="22"/>
          <w:szCs w:val="22"/>
        </w:rPr>
        <w:t xml:space="preserve"> y al describir a la familia como </w:t>
      </w:r>
      <w:r w:rsidRPr="00CB4BB3">
        <w:rPr>
          <w:rFonts w:ascii="Arial" w:eastAsia="Tahoma" w:hAnsi="Arial" w:cs="Arial"/>
          <w:i/>
          <w:sz w:val="22"/>
          <w:szCs w:val="22"/>
        </w:rPr>
        <w:t>“la unidad grupal natural y fundamental de la sociedad”.</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Posteriormente, en 1959, Naciones Unidas aprobó una Declaración de los Derechos del Niño que incluía 10 principios. Pero no era suficiente para proteger los derechos de la infancia porque legalmente no tenía carácter obligatorio.</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 xml:space="preserve">Con la firma del Pacto Internacional de Derechos Civiles y Políticos en 1966, se estableció al finalizar el artículo 23 que en caso de disolución del matrimonio </w:t>
      </w:r>
      <w:r w:rsidRPr="00CB4BB3">
        <w:rPr>
          <w:rFonts w:ascii="Arial" w:eastAsia="Tahoma" w:hAnsi="Arial" w:cs="Arial"/>
          <w:i/>
          <w:sz w:val="22"/>
          <w:szCs w:val="22"/>
        </w:rPr>
        <w:t xml:space="preserve">“se adoptarán disposiciones que aseguren la protección necesaria a los hijos”, </w:t>
      </w:r>
      <w:r w:rsidRPr="00CB4BB3">
        <w:rPr>
          <w:rFonts w:ascii="Arial" w:eastAsia="Tahoma" w:hAnsi="Arial" w:cs="Arial"/>
          <w:sz w:val="22"/>
          <w:szCs w:val="22"/>
        </w:rPr>
        <w:t>igualmente el artículo 24 estatuyó derechos específicos para esta población así:</w:t>
      </w:r>
    </w:p>
    <w:p w:rsidR="00857FFA" w:rsidRPr="00CB4BB3" w:rsidRDefault="00857FFA" w:rsidP="00CB4BB3">
      <w:pPr>
        <w:jc w:val="both"/>
        <w:rPr>
          <w:rFonts w:ascii="Arial" w:hAnsi="Arial" w:cs="Arial"/>
          <w:sz w:val="22"/>
          <w:szCs w:val="22"/>
        </w:rPr>
      </w:pPr>
    </w:p>
    <w:p w:rsidR="00857FFA" w:rsidRPr="00CB4BB3" w:rsidRDefault="00857FFA" w:rsidP="00CB4BB3">
      <w:pPr>
        <w:pStyle w:val="Encabezado3"/>
        <w:keepLines w:val="0"/>
        <w:spacing w:before="0" w:after="0" w:line="240" w:lineRule="auto"/>
        <w:ind w:left="708"/>
        <w:jc w:val="both"/>
        <w:rPr>
          <w:rFonts w:eastAsia="Tahoma"/>
          <w:i/>
          <w:color w:val="000000"/>
          <w:sz w:val="22"/>
          <w:szCs w:val="22"/>
        </w:rPr>
      </w:pPr>
      <w:bookmarkStart w:id="1" w:name="h.dj6ynzkllkjo"/>
      <w:bookmarkEnd w:id="1"/>
      <w:r w:rsidRPr="00CB4BB3">
        <w:rPr>
          <w:rFonts w:eastAsia="Tahoma"/>
          <w:i/>
          <w:color w:val="000000"/>
          <w:sz w:val="22"/>
          <w:szCs w:val="22"/>
        </w:rPr>
        <w:t>“Artículo 24</w:t>
      </w:r>
    </w:p>
    <w:p w:rsidR="00012576" w:rsidRPr="00CB4BB3" w:rsidRDefault="00012576" w:rsidP="00CB4BB3">
      <w:pPr>
        <w:ind w:left="708"/>
        <w:rPr>
          <w:rFonts w:ascii="Arial" w:hAnsi="Arial" w:cs="Arial"/>
          <w:i/>
          <w:sz w:val="22"/>
          <w:szCs w:val="22"/>
          <w:lang w:val="es-CO" w:eastAsia="es-CO"/>
        </w:rPr>
      </w:pPr>
      <w:r w:rsidRPr="00CB4BB3">
        <w:rPr>
          <w:rFonts w:ascii="Arial" w:hAnsi="Arial" w:cs="Arial"/>
          <w:i/>
          <w:sz w:val="22"/>
          <w:szCs w:val="22"/>
          <w:lang w:val="es-CO" w:eastAsia="es-CO"/>
        </w:rPr>
        <w:t>(…)</w:t>
      </w:r>
    </w:p>
    <w:p w:rsidR="00857FFA" w:rsidRPr="00CB4BB3" w:rsidRDefault="00012576" w:rsidP="00CB4BB3">
      <w:pPr>
        <w:ind w:left="708"/>
        <w:contextualSpacing/>
        <w:jc w:val="both"/>
        <w:rPr>
          <w:rFonts w:ascii="Arial" w:hAnsi="Arial" w:cs="Arial"/>
          <w:i/>
          <w:color w:val="333333"/>
          <w:sz w:val="22"/>
          <w:szCs w:val="22"/>
          <w:highlight w:val="white"/>
        </w:rPr>
      </w:pPr>
      <w:r w:rsidRPr="00CB4BB3">
        <w:rPr>
          <w:rFonts w:ascii="Arial" w:eastAsia="Tahoma" w:hAnsi="Arial" w:cs="Arial"/>
          <w:i/>
          <w:sz w:val="22"/>
          <w:szCs w:val="22"/>
          <w:u w:val="single"/>
          <w:lang w:val="es-CO"/>
        </w:rPr>
        <w:t xml:space="preserve">1. </w:t>
      </w:r>
      <w:r w:rsidR="00857FFA" w:rsidRPr="00CB4BB3">
        <w:rPr>
          <w:rFonts w:ascii="Arial" w:eastAsia="Tahoma" w:hAnsi="Arial" w:cs="Arial"/>
          <w:i/>
          <w:sz w:val="22"/>
          <w:szCs w:val="22"/>
          <w:u w:val="single"/>
        </w:rPr>
        <w:t>Todo niño tiene derecho</w:t>
      </w:r>
      <w:r w:rsidR="00857FFA" w:rsidRPr="00CB4BB3">
        <w:rPr>
          <w:rFonts w:ascii="Arial" w:eastAsia="Tahoma" w:hAnsi="Arial" w:cs="Arial"/>
          <w:i/>
          <w:sz w:val="22"/>
          <w:szCs w:val="22"/>
        </w:rPr>
        <w:t xml:space="preserve">, sin discriminación alguna por motivos de raza, color, sexo, idioma, religión, origen nacional o social, posición económica o nacimiento, </w:t>
      </w:r>
      <w:r w:rsidR="00857FFA" w:rsidRPr="00CB4BB3">
        <w:rPr>
          <w:rFonts w:ascii="Arial" w:eastAsia="Tahoma" w:hAnsi="Arial" w:cs="Arial"/>
          <w:i/>
          <w:sz w:val="22"/>
          <w:szCs w:val="22"/>
          <w:u w:val="single"/>
        </w:rPr>
        <w:t xml:space="preserve">a </w:t>
      </w:r>
      <w:r w:rsidR="00857FFA" w:rsidRPr="00CB4BB3">
        <w:rPr>
          <w:rFonts w:ascii="Arial" w:eastAsia="Tahoma" w:hAnsi="Arial" w:cs="Arial"/>
          <w:i/>
          <w:sz w:val="22"/>
          <w:szCs w:val="22"/>
          <w:u w:val="single"/>
        </w:rPr>
        <w:lastRenderedPageBreak/>
        <w:t>las medidas de protección que su condición de menor requiere, tanto por parte de su familia como de la sociedad y del Estado.</w:t>
      </w:r>
    </w:p>
    <w:p w:rsidR="00857FFA" w:rsidRPr="00CB4BB3" w:rsidRDefault="00012576" w:rsidP="00CB4BB3">
      <w:pPr>
        <w:ind w:left="708"/>
        <w:contextualSpacing/>
        <w:jc w:val="both"/>
        <w:rPr>
          <w:rFonts w:ascii="Arial" w:eastAsia="Tahoma" w:hAnsi="Arial" w:cs="Arial"/>
          <w:i/>
          <w:sz w:val="22"/>
          <w:szCs w:val="22"/>
        </w:rPr>
      </w:pPr>
      <w:r w:rsidRPr="00CB4BB3">
        <w:rPr>
          <w:rFonts w:ascii="Arial" w:eastAsia="Tahoma" w:hAnsi="Arial" w:cs="Arial"/>
          <w:i/>
          <w:sz w:val="22"/>
          <w:szCs w:val="22"/>
        </w:rPr>
        <w:t xml:space="preserve">2. </w:t>
      </w:r>
      <w:r w:rsidR="00857FFA" w:rsidRPr="00CB4BB3">
        <w:rPr>
          <w:rFonts w:ascii="Arial" w:eastAsia="Tahoma" w:hAnsi="Arial" w:cs="Arial"/>
          <w:i/>
          <w:sz w:val="22"/>
          <w:szCs w:val="22"/>
        </w:rPr>
        <w:t>Todo niño será inscrito inmediatamente después de su nacimiento y deberá tener un nombre.</w:t>
      </w:r>
    </w:p>
    <w:p w:rsidR="00857FFA" w:rsidRPr="00CB4BB3" w:rsidRDefault="00012576" w:rsidP="00CB4BB3">
      <w:pPr>
        <w:ind w:left="708"/>
        <w:contextualSpacing/>
        <w:jc w:val="both"/>
        <w:rPr>
          <w:rFonts w:ascii="Arial" w:hAnsi="Arial" w:cs="Arial"/>
          <w:i/>
          <w:color w:val="333333"/>
          <w:sz w:val="22"/>
          <w:szCs w:val="22"/>
          <w:highlight w:val="white"/>
        </w:rPr>
      </w:pPr>
      <w:r w:rsidRPr="00CB4BB3">
        <w:rPr>
          <w:rFonts w:ascii="Arial" w:eastAsia="Tahoma" w:hAnsi="Arial" w:cs="Arial"/>
          <w:i/>
          <w:sz w:val="22"/>
          <w:szCs w:val="22"/>
        </w:rPr>
        <w:t xml:space="preserve">3. </w:t>
      </w:r>
      <w:r w:rsidR="00857FFA" w:rsidRPr="00CB4BB3">
        <w:rPr>
          <w:rFonts w:ascii="Arial" w:eastAsia="Tahoma" w:hAnsi="Arial" w:cs="Arial"/>
          <w:i/>
          <w:sz w:val="22"/>
          <w:szCs w:val="22"/>
        </w:rPr>
        <w:t>Todo niño tiene derecho a adquirir una nacionalidad.” (Subrayado fuera de texto)</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 xml:space="preserve">En ese mismo año, al establecerse el Pacto Internacional de Derechos Económicos, Sociales y Culturales, quedó consignado en su texto en el artículo 10, en su parte final que: </w:t>
      </w:r>
      <w:r w:rsidRPr="00CB4BB3">
        <w:rPr>
          <w:rFonts w:ascii="Arial" w:eastAsia="Tahoma" w:hAnsi="Arial" w:cs="Arial"/>
          <w:i/>
          <w:sz w:val="22"/>
          <w:szCs w:val="22"/>
        </w:rPr>
        <w:t>“</w:t>
      </w:r>
      <w:r w:rsidRPr="00CB4BB3">
        <w:rPr>
          <w:rFonts w:ascii="Arial" w:eastAsia="Tahoma" w:hAnsi="Arial" w:cs="Arial"/>
          <w:b/>
          <w:i/>
          <w:sz w:val="22"/>
          <w:szCs w:val="22"/>
          <w:u w:val="single"/>
        </w:rPr>
        <w:t>Se deben adoptar medidas especiales de protección y asistencia en favor de todos los niños y adolescentes, sin discriminación alguna</w:t>
      </w:r>
      <w:r w:rsidRPr="00CB4BB3">
        <w:rPr>
          <w:rFonts w:ascii="Arial" w:eastAsia="Tahoma" w:hAnsi="Arial" w:cs="Arial"/>
          <w:i/>
          <w:sz w:val="22"/>
          <w:szCs w:val="22"/>
        </w:rPr>
        <w:t xml:space="preserve"> por razón de filiación o cualquier otra condición. Debe protegerse a los niños y adolescentes contra la explotación económica y social. Su empleo en trabajos nocivos para su moral y salud, o en los cuales peligre su vida o se corra el riesgo de perjudicar su desarrollo normal, será sancionado por la ley. Los Estados deben establecer también límites de edad por debajo de los cuales quede prohibido y sancionado por la ley el empleo a sueldo de mano de obra infantil.” </w:t>
      </w:r>
      <w:r w:rsidRPr="00CB4BB3">
        <w:rPr>
          <w:rFonts w:ascii="Arial" w:eastAsia="Tahoma" w:hAnsi="Arial" w:cs="Arial"/>
          <w:sz w:val="22"/>
          <w:szCs w:val="22"/>
        </w:rPr>
        <w:t>(Subrayado y negrita fuera de texto)</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El 20 de noviembre de 1989 se aprobó en el seno de la Asamblea General de las Naciones Unidas la Convención sobre los Derechos del Niño (CDN), esta convención es un tratado internacional que recoge los derechos de la infancia y es el primer instrumento jurídicamente vinculante que reconoce a los niños y niñas como agentes sociales y como titulares activos de sus propios derechos. La Convención tiene tres protocolos que la complementan. El protocolo relativo a la venta de niños y la prostitución infantil, el protocolo relativo a la participación de los niños en conflictos armados y el protocolo relativo a un procedimiento de comunicaciones para presentar denuncias ante el Comité de los Derechos del Niño</w:t>
      </w:r>
      <w:r w:rsidRPr="00CB4BB3">
        <w:rPr>
          <w:rStyle w:val="Ancladenotaalpie"/>
          <w:rFonts w:ascii="Arial" w:eastAsia="Tahoma" w:hAnsi="Arial" w:cs="Arial"/>
          <w:sz w:val="22"/>
          <w:szCs w:val="22"/>
        </w:rPr>
        <w:footnoteReference w:id="11"/>
      </w:r>
      <w:r w:rsidRPr="00CB4BB3">
        <w:rPr>
          <w:rFonts w:ascii="Arial" w:eastAsia="Tahoma" w:hAnsi="Arial" w:cs="Arial"/>
          <w:sz w:val="22"/>
          <w:szCs w:val="22"/>
        </w:rPr>
        <w:t xml:space="preserve">. </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 xml:space="preserve">Actualmente ha sido suscrita por 195 países, entre los cuales se encuentra Colombia, quien la suscribió el 26 de enero de 1990 y fue ratificada el 28 de enero de 1991. </w:t>
      </w:r>
    </w:p>
    <w:p w:rsidR="00857FFA" w:rsidRPr="00CB4BB3" w:rsidRDefault="00857FFA" w:rsidP="00CB4BB3">
      <w:pPr>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Esta convención plantea en su artículo 3 que todas las medidas que se tomen respecto del niño bien sean por las instituciones públicas o privadas de bienestar social, los tribunales, las autoridades administrativas o los órganos legislativos, éstas deben estar basadas en la consideración de atender el interés superior del menor. Corresponde al Estado asegurar una adecuada protección y cuidado, cuando los padres y madres, u otras personas responsables, no tienen capacidad para hacerlo.</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eastAsia="Tahoma" w:hAnsi="Arial" w:cs="Arial"/>
          <w:sz w:val="22"/>
          <w:szCs w:val="22"/>
        </w:rPr>
      </w:pPr>
      <w:r w:rsidRPr="00CB4BB3">
        <w:rPr>
          <w:rFonts w:ascii="Arial" w:eastAsia="Tahoma" w:hAnsi="Arial" w:cs="Arial"/>
          <w:sz w:val="22"/>
          <w:szCs w:val="22"/>
        </w:rPr>
        <w:t>En cuanto al tema que atañe a esta iniciativa legislativa, la Convención establece en su artículo 11 la adopción de medidas de lucha contra los traslados ilícitos y la retención ilícita de los menores al extranjero.</w:t>
      </w:r>
    </w:p>
    <w:p w:rsidR="00811C07" w:rsidRPr="00CB4BB3" w:rsidRDefault="00811C07"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 xml:space="preserve">En Colombia, desde la década de los años veinte encontramos legislación concerniente a los menores, con la Ley 98 de 1920 se instituyeron las Casas Especiales y los Juzgados </w:t>
      </w:r>
      <w:r w:rsidRPr="00CB4BB3">
        <w:rPr>
          <w:rFonts w:ascii="Arial" w:eastAsia="Tahoma" w:hAnsi="Arial" w:cs="Arial"/>
          <w:sz w:val="22"/>
          <w:szCs w:val="22"/>
        </w:rPr>
        <w:lastRenderedPageBreak/>
        <w:t xml:space="preserve">de Menores para proteger a los jóvenes con problemas de conducta. En 1926 con la ley 79 de ese mismo año, se creó el Instituto Tutelar </w:t>
      </w:r>
      <w:r w:rsidRPr="00CB4BB3">
        <w:rPr>
          <w:rFonts w:ascii="Arial" w:hAnsi="Arial" w:cs="Arial"/>
          <w:sz w:val="22"/>
          <w:szCs w:val="22"/>
        </w:rPr>
        <w:t>destinado a la guarda y educación de los menores,</w:t>
      </w:r>
      <w:r w:rsidRPr="00CB4BB3">
        <w:rPr>
          <w:rFonts w:ascii="Arial" w:eastAsia="Tahoma" w:hAnsi="Arial" w:cs="Arial"/>
          <w:sz w:val="22"/>
          <w:szCs w:val="22"/>
        </w:rPr>
        <w:t xml:space="preserve"> el </w:t>
      </w:r>
      <w:r w:rsidRPr="00CB4BB3">
        <w:rPr>
          <w:rFonts w:ascii="Arial" w:hAnsi="Arial" w:cs="Arial"/>
          <w:sz w:val="22"/>
          <w:szCs w:val="22"/>
        </w:rPr>
        <w:t xml:space="preserve">Consejo de Asistencia Pública encargado de asesorar al Gobierno Nacional, y la Oficina de Información de la Asistencia Pública dentro del </w:t>
      </w:r>
      <w:r w:rsidRPr="00CB4BB3">
        <w:rPr>
          <w:rFonts w:ascii="Arial" w:eastAsia="Tahoma" w:hAnsi="Arial" w:cs="Arial"/>
          <w:sz w:val="22"/>
          <w:szCs w:val="22"/>
        </w:rPr>
        <w:t>Ministerio de Instrucción Pública</w:t>
      </w:r>
      <w:r w:rsidRPr="00CB4BB3">
        <w:rPr>
          <w:rFonts w:ascii="Arial" w:hAnsi="Arial" w:cs="Arial"/>
          <w:sz w:val="22"/>
          <w:szCs w:val="22"/>
        </w:rPr>
        <w:t>, encargada de suministrar toda clase de datos a los interesados y de llevar la información estadística.</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hAnsi="Arial" w:cs="Arial"/>
          <w:sz w:val="22"/>
          <w:szCs w:val="22"/>
        </w:rPr>
        <w:t>La Ley 129 de 1931 adoptó normas para la protección del menor trabajador, la ley 45 de 1932 fue la primera que estableció el reconocimiento de los hijos naturales y las obligaciones respectivas de los padres para con ellos.</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hAnsi="Arial" w:cs="Arial"/>
          <w:sz w:val="22"/>
          <w:szCs w:val="22"/>
        </w:rPr>
        <w:t xml:space="preserve">Con la promulgación de la ley 83 de 1946 sobre la defensa del niño, se crea la jurisdicción de menores con jueces especializados, define estados abandono o de peligro moral y/o físico del menor, crea el Consejo Nacional de Protección Infantil encargado de la prestación y organización de los servicios sociales para la mujer embarazada, madres lactantes y los infantes, madres solteras, al niño anormal o enfermo, niños en edades escolar, preescolar y postescolar, menores infractores de normas penales, madres y menores que trabajan, entre otros. </w:t>
      </w:r>
    </w:p>
    <w:p w:rsidR="00857FFA" w:rsidRPr="00CB4BB3" w:rsidRDefault="00857FFA" w:rsidP="00CB4BB3">
      <w:pPr>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Mediante la ley 75 de 1968, se crea el Instituto Colombiano de Bienestar Familiar, en reemplazo del consejo colombiano de protección social del menor y de la familia, y en él se centralizan los servicios de atención y protección de los menores de 18 años, siendo el ente e</w:t>
      </w:r>
      <w:r w:rsidR="00811C07" w:rsidRPr="00CB4BB3">
        <w:rPr>
          <w:rFonts w:ascii="Arial" w:eastAsia="Tahoma" w:hAnsi="Arial" w:cs="Arial"/>
          <w:sz w:val="22"/>
          <w:szCs w:val="22"/>
        </w:rPr>
        <w:t xml:space="preserve">ncargado de </w:t>
      </w:r>
      <w:r w:rsidRPr="00CB4BB3">
        <w:rPr>
          <w:rFonts w:ascii="Arial" w:eastAsia="Tahoma" w:hAnsi="Arial" w:cs="Arial"/>
          <w:sz w:val="22"/>
          <w:szCs w:val="22"/>
        </w:rPr>
        <w:t xml:space="preserve">proveer a la protección del menor y, en general al mejoramiento de la estabilidad y del bienestar de las familias colombianas. </w:t>
      </w:r>
      <w:r w:rsidR="00811C07" w:rsidRPr="00CB4BB3">
        <w:rPr>
          <w:rFonts w:ascii="Arial" w:eastAsia="Tahoma" w:hAnsi="Arial" w:cs="Arial"/>
          <w:sz w:val="22"/>
          <w:szCs w:val="22"/>
        </w:rPr>
        <w:t>Igualmente,</w:t>
      </w:r>
      <w:r w:rsidRPr="00CB4BB3">
        <w:rPr>
          <w:rFonts w:ascii="Arial" w:eastAsia="Tahoma" w:hAnsi="Arial" w:cs="Arial"/>
          <w:sz w:val="22"/>
          <w:szCs w:val="22"/>
        </w:rPr>
        <w:t xml:space="preserve"> esta ley es la encargada de crear la figura del defensor de menores.</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En 1979, la ley 7 de ese año, crea el sistema nacional de bienestar familiar, bajo la coordinación del ICBF es el encargado de formular los principios fundamentales tendientes a proteger a la niñez colombiana.</w:t>
      </w:r>
    </w:p>
    <w:p w:rsidR="00857FFA" w:rsidRPr="00CB4BB3" w:rsidRDefault="00857FFA" w:rsidP="00CB4BB3">
      <w:pPr>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En virtud de esta delegación, el ICBF expidió la resolución 773 de 1981, mediante la cual se reglamenta la protección de menores de 18 años en el ICBF.</w:t>
      </w:r>
    </w:p>
    <w:p w:rsidR="00857FFA" w:rsidRPr="00CB4BB3" w:rsidRDefault="00857FFA" w:rsidP="00CB4BB3">
      <w:pPr>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El 27 de noviembre de 1989 se expide el Decreto 2737, conocido también como el Código del Menor, en este decreto se fijan las normas necesarias para adelantar el proceso administrativo de protección del menor, se crean las comisarías y defensorías de familia, en reemplazo del defensor de menores y la procuraduría delegada para la defensa del menor y la familia.</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Al año siguiente, medi</w:t>
      </w:r>
      <w:r w:rsidR="003A5221" w:rsidRPr="00CB4BB3">
        <w:rPr>
          <w:rFonts w:ascii="Arial" w:eastAsia="Tahoma" w:hAnsi="Arial" w:cs="Arial"/>
          <w:sz w:val="22"/>
          <w:szCs w:val="22"/>
        </w:rPr>
        <w:t>ante el Decreto 1310/90, se creó</w:t>
      </w:r>
      <w:r w:rsidRPr="00CB4BB3">
        <w:rPr>
          <w:rFonts w:ascii="Arial" w:eastAsia="Tahoma" w:hAnsi="Arial" w:cs="Arial"/>
          <w:sz w:val="22"/>
          <w:szCs w:val="22"/>
        </w:rPr>
        <w:t xml:space="preserve"> el Comité Interinstitucional para la Defensa, Protección y Promoción de los Derecho Humanos de la Niñez y la Juventud, ente consejero del Gobierno </w:t>
      </w:r>
      <w:r w:rsidR="003A5221" w:rsidRPr="00CB4BB3">
        <w:rPr>
          <w:rFonts w:ascii="Arial" w:eastAsia="Tahoma" w:hAnsi="Arial" w:cs="Arial"/>
          <w:sz w:val="22"/>
          <w:szCs w:val="22"/>
        </w:rPr>
        <w:t>Nacional encargado de asesorar</w:t>
      </w:r>
      <w:r w:rsidRPr="00CB4BB3">
        <w:rPr>
          <w:rFonts w:ascii="Arial" w:eastAsia="Tahoma" w:hAnsi="Arial" w:cs="Arial"/>
          <w:sz w:val="22"/>
          <w:szCs w:val="22"/>
        </w:rPr>
        <w:t xml:space="preserve"> el diseño de políticas, programas y actividades relacionadas con el efectivo ejercicio de los derechos humanos de la niñez y la juventud, proponer las medidas necesarias para que, en consideración al interés superior del niño, se cumplan y actualicen las normas que regulan los derechos y libertades de los menores de 18 años, y fomentar el desarrollo de programas para la defensa, protección y promoción de los derechos de la niñez y la juventud.</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 xml:space="preserve">Con el proceso constituyente de 1991, se estableció en el artículo 44 de la Constitución Nacional </w:t>
      </w:r>
      <w:r w:rsidRPr="00CB4BB3">
        <w:rPr>
          <w:rFonts w:ascii="Arial" w:hAnsi="Arial" w:cs="Arial"/>
          <w:sz w:val="22"/>
          <w:szCs w:val="22"/>
        </w:rPr>
        <w:t>los derechos fundamentales de los niños e instituyó la prevalencia de sus derechos por encima de los demás, dicho artículo reza:</w:t>
      </w:r>
      <w:r w:rsidRPr="00CB4BB3">
        <w:rPr>
          <w:rFonts w:ascii="Arial" w:hAnsi="Arial" w:cs="Arial"/>
          <w:i/>
          <w:sz w:val="22"/>
          <w:szCs w:val="22"/>
        </w:rPr>
        <w:t xml:space="preserve"> </w:t>
      </w:r>
    </w:p>
    <w:p w:rsidR="00857FFA" w:rsidRPr="00CB4BB3" w:rsidRDefault="00857FFA" w:rsidP="00CB4BB3">
      <w:pPr>
        <w:jc w:val="both"/>
        <w:rPr>
          <w:rFonts w:ascii="Arial" w:hAnsi="Arial" w:cs="Arial"/>
          <w:sz w:val="22"/>
          <w:szCs w:val="22"/>
        </w:rPr>
      </w:pPr>
    </w:p>
    <w:p w:rsidR="00857FFA" w:rsidRPr="00CB4BB3" w:rsidRDefault="00857FFA" w:rsidP="00CB4BB3">
      <w:pPr>
        <w:ind w:left="255" w:right="315"/>
        <w:jc w:val="both"/>
        <w:rPr>
          <w:rFonts w:ascii="Arial" w:hAnsi="Arial" w:cs="Arial"/>
          <w:sz w:val="22"/>
          <w:szCs w:val="22"/>
        </w:rPr>
      </w:pPr>
      <w:r w:rsidRPr="00CB4BB3">
        <w:rPr>
          <w:rFonts w:ascii="Arial" w:hAnsi="Arial" w:cs="Arial"/>
          <w:i/>
          <w:sz w:val="22"/>
          <w:szCs w:val="22"/>
        </w:rPr>
        <w:t>“ARTICULO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857FFA" w:rsidRPr="00CB4BB3" w:rsidRDefault="00857FFA" w:rsidP="00CB4BB3">
      <w:pPr>
        <w:ind w:left="255" w:right="315"/>
        <w:jc w:val="both"/>
        <w:rPr>
          <w:rFonts w:ascii="Arial" w:hAnsi="Arial" w:cs="Arial"/>
          <w:sz w:val="22"/>
          <w:szCs w:val="22"/>
        </w:rPr>
      </w:pPr>
      <w:r w:rsidRPr="00CB4BB3">
        <w:rPr>
          <w:rFonts w:ascii="Arial" w:hAnsi="Arial" w:cs="Arial"/>
          <w:i/>
          <w:sz w:val="22"/>
          <w:szCs w:val="22"/>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857FFA" w:rsidRPr="00CB4BB3" w:rsidRDefault="00857FFA" w:rsidP="00CB4BB3">
      <w:pPr>
        <w:ind w:left="255" w:right="315"/>
        <w:jc w:val="both"/>
        <w:rPr>
          <w:rFonts w:ascii="Arial" w:hAnsi="Arial" w:cs="Arial"/>
          <w:sz w:val="22"/>
          <w:szCs w:val="22"/>
        </w:rPr>
      </w:pPr>
      <w:r w:rsidRPr="00CB4BB3">
        <w:rPr>
          <w:rFonts w:ascii="Arial" w:hAnsi="Arial" w:cs="Arial"/>
          <w:b/>
          <w:i/>
          <w:sz w:val="22"/>
          <w:szCs w:val="22"/>
          <w:u w:val="single"/>
        </w:rPr>
        <w:t>Los derechos de los niños prevalecen sobre los derechos de los demás</w:t>
      </w:r>
      <w:r w:rsidRPr="00CB4BB3">
        <w:rPr>
          <w:rFonts w:ascii="Arial" w:hAnsi="Arial" w:cs="Arial"/>
          <w:i/>
          <w:sz w:val="22"/>
          <w:szCs w:val="22"/>
        </w:rPr>
        <w:t xml:space="preserve">.” </w:t>
      </w:r>
      <w:r w:rsidRPr="00CB4BB3">
        <w:rPr>
          <w:rFonts w:ascii="Arial" w:hAnsi="Arial" w:cs="Arial"/>
          <w:sz w:val="22"/>
          <w:szCs w:val="22"/>
        </w:rPr>
        <w:t>(Negrita y subrayado fuera de texto)</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 xml:space="preserve">El Decreto 1405 de 1999, reglamentario del artículo 99 de la Ley 508 de 1999, establece el concepto de </w:t>
      </w:r>
      <w:r w:rsidRPr="00CB4BB3">
        <w:rPr>
          <w:rFonts w:ascii="Arial" w:hAnsi="Arial" w:cs="Arial"/>
          <w:i/>
          <w:sz w:val="22"/>
          <w:szCs w:val="22"/>
          <w:u w:val="single"/>
        </w:rPr>
        <w:t xml:space="preserve">atención integral, </w:t>
      </w:r>
      <w:r w:rsidRPr="00CB4BB3">
        <w:rPr>
          <w:rFonts w:ascii="Arial" w:hAnsi="Arial" w:cs="Arial"/>
          <w:sz w:val="22"/>
          <w:szCs w:val="22"/>
        </w:rPr>
        <w:t xml:space="preserve">como el </w:t>
      </w:r>
      <w:r w:rsidRPr="00CB4BB3">
        <w:rPr>
          <w:rFonts w:ascii="Arial" w:hAnsi="Arial" w:cs="Arial"/>
          <w:i/>
          <w:sz w:val="22"/>
          <w:szCs w:val="22"/>
        </w:rPr>
        <w:t xml:space="preserve">“conjunto de acciones que se dirigen a un mejoramiento en la calidad de vida de los menores de cero a seis años, y contribuyen a su adecuado desarrollo físico y psicoafectivo, con la participación activa de la comunidad y de la familia en la ejecución y seguimiento de los programas.”, </w:t>
      </w:r>
      <w:r w:rsidRPr="00CB4BB3">
        <w:rPr>
          <w:rFonts w:ascii="Arial" w:hAnsi="Arial" w:cs="Arial"/>
          <w:sz w:val="22"/>
          <w:szCs w:val="22"/>
        </w:rPr>
        <w:t>y establece programas de atención a la niñez.</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hAnsi="Arial" w:cs="Arial"/>
          <w:sz w:val="22"/>
          <w:szCs w:val="22"/>
        </w:rPr>
        <w:t xml:space="preserve">La Ley 589 de 2000, instauró el Mecanismo de Búsqueda Urgente con el fin de disponer en forma inmediata el adelanto de las diligencias necesarias para dar con el paradero de una persona. </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hAnsi="Arial" w:cs="Arial"/>
          <w:sz w:val="22"/>
          <w:szCs w:val="22"/>
        </w:rPr>
        <w:t>Con la Ley 724 de 2001, se institucionaliza el Día de la Niñez y la Recreación en el país, el cual se celebrará el último día sábado del mes de abril de cada año.</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hAnsi="Arial" w:cs="Arial"/>
          <w:sz w:val="22"/>
          <w:szCs w:val="22"/>
        </w:rPr>
        <w:t>Posteriormente, ese mismo año se expide la Ley 679, esta ley estatuye un estatuto</w:t>
      </w:r>
      <w:r w:rsidR="003A5221" w:rsidRPr="00CB4BB3">
        <w:rPr>
          <w:rFonts w:ascii="Arial" w:hAnsi="Arial" w:cs="Arial"/>
          <w:sz w:val="22"/>
          <w:szCs w:val="22"/>
        </w:rPr>
        <w:t xml:space="preserve"> para prevenir y contrarrestar </w:t>
      </w:r>
      <w:r w:rsidRPr="00CB4BB3">
        <w:rPr>
          <w:rFonts w:ascii="Arial" w:hAnsi="Arial" w:cs="Arial"/>
          <w:sz w:val="22"/>
          <w:szCs w:val="22"/>
        </w:rPr>
        <w:t>la explotación, la pornografía, el turismo sexual con menores de edad, por medio de ella se dictan medidas de protección contra la explotación, la pornografía, el turismo sexual y demás formas de abuso sexual con menores de edad, mediante el establecimiento de normas de carácter preventivo y sancionatorio.</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hAnsi="Arial" w:cs="Arial"/>
          <w:sz w:val="22"/>
          <w:szCs w:val="22"/>
        </w:rPr>
        <w:t>Mediante la Ley 97</w:t>
      </w:r>
      <w:r w:rsidR="003A5221" w:rsidRPr="00CB4BB3">
        <w:rPr>
          <w:rFonts w:ascii="Arial" w:hAnsi="Arial" w:cs="Arial"/>
          <w:sz w:val="22"/>
          <w:szCs w:val="22"/>
        </w:rPr>
        <w:t xml:space="preserve">1 de 2005, se crea el Mecanismo </w:t>
      </w:r>
      <w:r w:rsidRPr="00CB4BB3">
        <w:rPr>
          <w:rFonts w:ascii="Arial" w:hAnsi="Arial" w:cs="Arial"/>
          <w:sz w:val="22"/>
          <w:szCs w:val="22"/>
        </w:rPr>
        <w:t>de Búsqueda de Personas Desaparecidas, dentro del cual quien sepa de la desaparición de una persona, podrá solicitar a cualquier autoridad judicial la activación del mecanismo de búsqueda urgente, el cual se reglamenta por medio de esta ley como prevención del delito de desaparición forzada, y sin especificar si se tratare de un menor de edad o no.</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hAnsi="Arial" w:cs="Arial"/>
          <w:sz w:val="22"/>
          <w:szCs w:val="22"/>
        </w:rPr>
        <w:lastRenderedPageBreak/>
        <w:t>En el año 2006, se promulga la Ley 1098 de 2006, también conocida como el Código de Infancia y Adolescencia. Este código tiene por finalidad garantizar a los niños, a las niñas y a los adolescentes su pleno y armonioso desarrollo para que crezcan en el seno de la familia y de la comunidad, en un ambiente de felicidad, amor y comprensión. Establece la prevalencia del reconocimiento a la igualdad y la dignidad humana, sin discriminación alguna.</w:t>
      </w:r>
    </w:p>
    <w:p w:rsidR="00857FFA" w:rsidRPr="00CB4BB3" w:rsidRDefault="00857FFA" w:rsidP="00CB4BB3">
      <w:pPr>
        <w:jc w:val="both"/>
        <w:rPr>
          <w:rFonts w:ascii="Arial" w:hAnsi="Arial" w:cs="Arial"/>
          <w:sz w:val="22"/>
          <w:szCs w:val="22"/>
        </w:rPr>
      </w:pPr>
    </w:p>
    <w:p w:rsidR="00857FFA" w:rsidRPr="00CB4BB3" w:rsidRDefault="00857FFA" w:rsidP="00CB4BB3">
      <w:pPr>
        <w:jc w:val="both"/>
        <w:rPr>
          <w:rFonts w:ascii="Arial" w:hAnsi="Arial" w:cs="Arial"/>
          <w:sz w:val="22"/>
          <w:szCs w:val="22"/>
        </w:rPr>
      </w:pPr>
      <w:r w:rsidRPr="00CB4BB3">
        <w:rPr>
          <w:rFonts w:ascii="Arial" w:hAnsi="Arial" w:cs="Arial"/>
          <w:sz w:val="22"/>
          <w:szCs w:val="22"/>
        </w:rPr>
        <w:t>Con la Ley 1336 de 2009, se adiciona la ley 679 de 2001 en la lucha contra la explotación, la pornografía y el turismo sexual con niños, niñas y adolescentes.</w:t>
      </w:r>
    </w:p>
    <w:p w:rsidR="00857FFA" w:rsidRPr="00CB4BB3" w:rsidRDefault="00857FFA" w:rsidP="00CB4BB3">
      <w:pPr>
        <w:jc w:val="both"/>
        <w:rPr>
          <w:rFonts w:ascii="Arial" w:hAnsi="Arial" w:cs="Arial"/>
          <w:sz w:val="22"/>
          <w:szCs w:val="22"/>
        </w:rPr>
      </w:pPr>
      <w:r w:rsidRPr="00CB4BB3">
        <w:rPr>
          <w:rFonts w:ascii="Arial" w:hAnsi="Arial" w:cs="Arial"/>
          <w:sz w:val="22"/>
          <w:szCs w:val="22"/>
        </w:rPr>
        <w:t>Estos son algunos de los esfuerzos legislativos que ha realizado el Estado colombiano en el último siglo, sin embargo, en torno a las desapariciones de menores por fuera del conflicto armado, no se han establecido mecanismos preferenciales para la búsqueda de menores de edad, ni tampoco, sobre la prevención de salida de éstos del territorio nacional.</w:t>
      </w:r>
    </w:p>
    <w:p w:rsidR="00857FFA" w:rsidRPr="00CB4BB3" w:rsidRDefault="00857FFA" w:rsidP="00CB4BB3">
      <w:pPr>
        <w:jc w:val="both"/>
        <w:rPr>
          <w:rFonts w:ascii="Arial" w:hAnsi="Arial" w:cs="Arial"/>
          <w:sz w:val="22"/>
          <w:szCs w:val="22"/>
        </w:rPr>
      </w:pPr>
      <w:r w:rsidRPr="00CB4BB3">
        <w:rPr>
          <w:rFonts w:ascii="Arial" w:eastAsia="Tahoma" w:hAnsi="Arial" w:cs="Arial"/>
          <w:sz w:val="22"/>
          <w:szCs w:val="22"/>
        </w:rPr>
        <w:t xml:space="preserve">Tal como lo afirma el Instituto de Medicina Legal en respuesta al derecho de petición enviado en febrero de este año: </w:t>
      </w:r>
      <w:r w:rsidRPr="00CB4BB3">
        <w:rPr>
          <w:rFonts w:ascii="Arial" w:eastAsia="Tahoma" w:hAnsi="Arial" w:cs="Arial"/>
          <w:i/>
          <w:sz w:val="22"/>
          <w:szCs w:val="22"/>
        </w:rPr>
        <w:t xml:space="preserve">“En lo que al Instituto Nacional de Medicina Legal refiere, </w:t>
      </w:r>
      <w:r w:rsidRPr="00CB4BB3">
        <w:rPr>
          <w:rFonts w:ascii="Arial" w:eastAsia="Tahoma" w:hAnsi="Arial" w:cs="Arial"/>
          <w:b/>
          <w:i/>
          <w:sz w:val="22"/>
          <w:szCs w:val="22"/>
          <w:u w:val="single"/>
        </w:rPr>
        <w:t>en la actualidad no existen protocolos de atención dirigidos específicamente a infancia y adolescencia.</w:t>
      </w:r>
      <w:r w:rsidRPr="00CB4BB3">
        <w:rPr>
          <w:rFonts w:ascii="Arial" w:eastAsia="Tahoma" w:hAnsi="Arial" w:cs="Arial"/>
          <w:i/>
          <w:sz w:val="22"/>
          <w:szCs w:val="22"/>
        </w:rPr>
        <w:t xml:space="preserve"> Los protocolos actuales aplican de manera general a cualquier persona desaparecida sea esta menor o adulta y se enmarcan dentro del Plan Nacional de Búsqueda, diseñado desde la Comisión de Búsqueda de Personas Desaparecidas.”</w:t>
      </w:r>
      <w:r w:rsidRPr="00CB4BB3">
        <w:rPr>
          <w:rStyle w:val="Ancladenotaalpie"/>
          <w:rFonts w:ascii="Arial" w:eastAsia="Tahoma" w:hAnsi="Arial" w:cs="Arial"/>
          <w:i/>
          <w:sz w:val="22"/>
          <w:szCs w:val="22"/>
        </w:rPr>
        <w:footnoteReference w:id="12"/>
      </w:r>
      <w:r w:rsidRPr="00CB4BB3">
        <w:rPr>
          <w:rFonts w:ascii="Arial" w:eastAsia="Tahoma" w:hAnsi="Arial" w:cs="Arial"/>
          <w:i/>
          <w:sz w:val="22"/>
          <w:szCs w:val="22"/>
        </w:rPr>
        <w:t xml:space="preserve"> </w:t>
      </w:r>
      <w:r w:rsidRPr="00CB4BB3">
        <w:rPr>
          <w:rFonts w:ascii="Arial" w:eastAsia="Tahoma" w:hAnsi="Arial" w:cs="Arial"/>
          <w:sz w:val="22"/>
          <w:szCs w:val="22"/>
        </w:rPr>
        <w:t>(Negritas y subrayado fuera de texto)</w:t>
      </w:r>
    </w:p>
    <w:p w:rsidR="00AA2E43" w:rsidRPr="00CB4BB3" w:rsidRDefault="00AA2E43" w:rsidP="00CB4BB3">
      <w:pPr>
        <w:pStyle w:val="NormalWeb"/>
        <w:shd w:val="clear" w:color="auto" w:fill="FFFFFF"/>
        <w:spacing w:before="0" w:beforeAutospacing="0" w:after="0" w:afterAutospacing="0" w:line="276" w:lineRule="auto"/>
        <w:jc w:val="both"/>
        <w:rPr>
          <w:rFonts w:ascii="Arial" w:hAnsi="Arial" w:cs="Arial"/>
          <w:color w:val="222222"/>
          <w:sz w:val="22"/>
          <w:szCs w:val="22"/>
          <w:lang w:val="es-ES"/>
        </w:rPr>
      </w:pPr>
    </w:p>
    <w:p w:rsidR="004800A3" w:rsidRPr="00CB4BB3" w:rsidRDefault="004800A3" w:rsidP="00CB4BB3">
      <w:pPr>
        <w:spacing w:line="276" w:lineRule="auto"/>
        <w:jc w:val="center"/>
        <w:textAlignment w:val="center"/>
        <w:rPr>
          <w:rFonts w:ascii="Arial" w:eastAsia="Wingdings-Regular" w:hAnsi="Arial" w:cs="Arial"/>
          <w:b/>
          <w:i/>
          <w:iCs/>
          <w:sz w:val="22"/>
          <w:szCs w:val="22"/>
        </w:rPr>
      </w:pPr>
      <w:r w:rsidRPr="00CB4BB3">
        <w:rPr>
          <w:rFonts w:ascii="Arial" w:eastAsia="Wingdings-Regular" w:hAnsi="Arial" w:cs="Arial"/>
          <w:b/>
          <w:i/>
          <w:iCs/>
          <w:sz w:val="22"/>
          <w:szCs w:val="22"/>
        </w:rPr>
        <w:t>V. MARCO CONSTITUCIONAL Y LEGAL</w:t>
      </w:r>
    </w:p>
    <w:p w:rsidR="004800A3" w:rsidRPr="00CB4BB3" w:rsidRDefault="004800A3" w:rsidP="00CB4BB3">
      <w:pPr>
        <w:autoSpaceDE w:val="0"/>
        <w:autoSpaceDN w:val="0"/>
        <w:adjustRightInd w:val="0"/>
        <w:spacing w:line="276" w:lineRule="auto"/>
        <w:rPr>
          <w:rFonts w:ascii="Arial" w:hAnsi="Arial" w:cs="Arial"/>
          <w:b/>
          <w:bCs/>
          <w:i/>
          <w:iCs/>
          <w:sz w:val="22"/>
          <w:szCs w:val="22"/>
        </w:rPr>
      </w:pPr>
    </w:p>
    <w:p w:rsidR="004800A3" w:rsidRPr="00CB4BB3" w:rsidRDefault="00C8245E" w:rsidP="00CB4BB3">
      <w:pPr>
        <w:autoSpaceDE w:val="0"/>
        <w:autoSpaceDN w:val="0"/>
        <w:adjustRightInd w:val="0"/>
        <w:spacing w:line="276" w:lineRule="auto"/>
        <w:rPr>
          <w:rFonts w:ascii="Arial" w:hAnsi="Arial" w:cs="Arial"/>
          <w:b/>
          <w:bCs/>
          <w:iCs/>
          <w:sz w:val="22"/>
          <w:szCs w:val="22"/>
        </w:rPr>
      </w:pPr>
      <w:r w:rsidRPr="00CB4BB3">
        <w:rPr>
          <w:rFonts w:ascii="Arial" w:hAnsi="Arial" w:cs="Arial"/>
          <w:b/>
          <w:bCs/>
          <w:iCs/>
          <w:sz w:val="22"/>
          <w:szCs w:val="22"/>
        </w:rPr>
        <w:t xml:space="preserve">1. </w:t>
      </w:r>
      <w:r w:rsidR="004800A3" w:rsidRPr="00CB4BB3">
        <w:rPr>
          <w:rFonts w:ascii="Arial" w:hAnsi="Arial" w:cs="Arial"/>
          <w:b/>
          <w:bCs/>
          <w:iCs/>
          <w:sz w:val="22"/>
          <w:szCs w:val="22"/>
        </w:rPr>
        <w:t>CONSTITUCIÓN POLÍTICA</w:t>
      </w:r>
    </w:p>
    <w:p w:rsidR="001C061D" w:rsidRPr="00CB4BB3" w:rsidRDefault="001C061D" w:rsidP="00CB4BB3">
      <w:pPr>
        <w:autoSpaceDE w:val="0"/>
        <w:autoSpaceDN w:val="0"/>
        <w:adjustRightInd w:val="0"/>
        <w:spacing w:line="276" w:lineRule="auto"/>
        <w:rPr>
          <w:rFonts w:ascii="Arial" w:hAnsi="Arial" w:cs="Arial"/>
          <w:b/>
          <w:bCs/>
          <w:i/>
          <w:iCs/>
          <w:sz w:val="22"/>
          <w:szCs w:val="22"/>
        </w:rPr>
      </w:pPr>
    </w:p>
    <w:p w:rsidR="00C8245E" w:rsidRPr="00CB4BB3" w:rsidRDefault="00C8245E" w:rsidP="00CB4BB3">
      <w:pPr>
        <w:shd w:val="clear" w:color="auto" w:fill="FFFFFF"/>
        <w:jc w:val="both"/>
        <w:rPr>
          <w:rFonts w:ascii="Arial" w:eastAsia="Times New Roman" w:hAnsi="Arial" w:cs="Arial"/>
          <w:b/>
          <w:bCs/>
          <w:i/>
          <w:color w:val="000000"/>
          <w:sz w:val="22"/>
          <w:szCs w:val="22"/>
          <w:lang w:val="es-CO" w:eastAsia="es-CO"/>
        </w:rPr>
      </w:pPr>
      <w:r w:rsidRPr="00CB4BB3">
        <w:rPr>
          <w:rFonts w:ascii="Arial" w:eastAsia="Times New Roman" w:hAnsi="Arial" w:cs="Arial"/>
          <w:b/>
          <w:bCs/>
          <w:i/>
          <w:color w:val="000000"/>
          <w:sz w:val="22"/>
          <w:szCs w:val="22"/>
          <w:lang w:val="es-CO" w:eastAsia="es-CO"/>
        </w:rPr>
        <w:t xml:space="preserve">ARTICULO </w:t>
      </w:r>
      <w:r w:rsidRPr="00C8245E">
        <w:rPr>
          <w:rFonts w:ascii="Arial" w:eastAsia="Times New Roman" w:hAnsi="Arial" w:cs="Arial"/>
          <w:b/>
          <w:bCs/>
          <w:i/>
          <w:color w:val="000000"/>
          <w:sz w:val="22"/>
          <w:szCs w:val="22"/>
          <w:lang w:val="es-CO" w:eastAsia="es-CO"/>
        </w:rPr>
        <w:t>2.</w:t>
      </w:r>
      <w:r w:rsidRPr="00CB4BB3">
        <w:rPr>
          <w:rFonts w:ascii="Arial" w:eastAsia="Times New Roman" w:hAnsi="Arial" w:cs="Arial"/>
          <w:b/>
          <w:bCs/>
          <w:i/>
          <w:color w:val="000000"/>
          <w:sz w:val="22"/>
          <w:szCs w:val="22"/>
          <w:lang w:val="es-CO" w:eastAsia="es-CO"/>
        </w:rPr>
        <w:t xml:space="preserve"> (…)</w:t>
      </w:r>
    </w:p>
    <w:p w:rsidR="00C8245E" w:rsidRPr="00C8245E" w:rsidRDefault="00C8245E" w:rsidP="00CB4BB3">
      <w:pPr>
        <w:shd w:val="clear" w:color="auto" w:fill="FFFFFF"/>
        <w:jc w:val="both"/>
        <w:rPr>
          <w:rFonts w:ascii="Arial" w:eastAsia="Times New Roman" w:hAnsi="Arial" w:cs="Arial"/>
          <w:i/>
          <w:color w:val="000000"/>
          <w:sz w:val="22"/>
          <w:szCs w:val="22"/>
          <w:lang w:val="es-CO" w:eastAsia="es-CO"/>
        </w:rPr>
      </w:pPr>
    </w:p>
    <w:p w:rsidR="00C8245E" w:rsidRPr="00CB4BB3" w:rsidRDefault="00C8245E" w:rsidP="00CB4BB3">
      <w:pPr>
        <w:shd w:val="clear" w:color="auto" w:fill="FFFFFF"/>
        <w:jc w:val="both"/>
        <w:rPr>
          <w:rFonts w:ascii="Arial" w:eastAsia="Times New Roman" w:hAnsi="Arial" w:cs="Arial"/>
          <w:i/>
          <w:color w:val="000000"/>
          <w:sz w:val="22"/>
          <w:szCs w:val="22"/>
          <w:lang w:val="es-CO" w:eastAsia="es-CO"/>
        </w:rPr>
      </w:pPr>
      <w:r w:rsidRPr="00C8245E">
        <w:rPr>
          <w:rFonts w:ascii="Arial" w:eastAsia="Times New Roman" w:hAnsi="Arial" w:cs="Arial"/>
          <w:i/>
          <w:color w:val="000000"/>
          <w:sz w:val="22"/>
          <w:szCs w:val="22"/>
          <w:lang w:val="es-CO" w:eastAsia="es-CO"/>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C8245E" w:rsidRPr="00CB4BB3" w:rsidRDefault="00C8245E" w:rsidP="00CB4BB3">
      <w:pPr>
        <w:shd w:val="clear" w:color="auto" w:fill="FFFFFF"/>
        <w:jc w:val="both"/>
        <w:rPr>
          <w:rFonts w:ascii="Arial" w:eastAsia="Times New Roman" w:hAnsi="Arial" w:cs="Arial"/>
          <w:i/>
          <w:color w:val="000000"/>
          <w:sz w:val="22"/>
          <w:szCs w:val="22"/>
          <w:lang w:val="es-CO" w:eastAsia="es-CO"/>
        </w:rPr>
      </w:pPr>
    </w:p>
    <w:p w:rsidR="00C8245E" w:rsidRPr="00C8245E" w:rsidRDefault="00C8245E" w:rsidP="00CB4BB3">
      <w:pPr>
        <w:shd w:val="clear" w:color="auto" w:fill="FFFFFF"/>
        <w:jc w:val="both"/>
        <w:rPr>
          <w:rFonts w:ascii="Arial" w:eastAsia="Times New Roman" w:hAnsi="Arial" w:cs="Arial"/>
          <w:i/>
          <w:color w:val="000000"/>
          <w:sz w:val="22"/>
          <w:szCs w:val="22"/>
          <w:lang w:val="es-CO" w:eastAsia="es-CO"/>
        </w:rPr>
      </w:pPr>
      <w:r w:rsidRPr="00CB4BB3">
        <w:rPr>
          <w:rFonts w:ascii="Arial" w:eastAsia="Times New Roman" w:hAnsi="Arial" w:cs="Arial"/>
          <w:b/>
          <w:bCs/>
          <w:i/>
          <w:color w:val="000000"/>
          <w:sz w:val="22"/>
          <w:szCs w:val="22"/>
          <w:lang w:val="es-CO" w:eastAsia="es-CO"/>
        </w:rPr>
        <w:t xml:space="preserve">ARTICULO </w:t>
      </w:r>
      <w:r w:rsidRPr="00C8245E">
        <w:rPr>
          <w:rFonts w:ascii="Arial" w:eastAsia="Times New Roman" w:hAnsi="Arial" w:cs="Arial"/>
          <w:b/>
          <w:bCs/>
          <w:i/>
          <w:color w:val="000000"/>
          <w:sz w:val="22"/>
          <w:szCs w:val="22"/>
          <w:lang w:val="es-CO" w:eastAsia="es-CO"/>
        </w:rPr>
        <w:t>28.</w:t>
      </w:r>
      <w:r w:rsidRPr="00CB4BB3">
        <w:rPr>
          <w:rFonts w:ascii="Arial" w:eastAsia="Times New Roman" w:hAnsi="Arial" w:cs="Arial"/>
          <w:b/>
          <w:bCs/>
          <w:i/>
          <w:color w:val="000000"/>
          <w:sz w:val="22"/>
          <w:szCs w:val="22"/>
          <w:lang w:val="es-CO" w:eastAsia="es-CO"/>
        </w:rPr>
        <w:t xml:space="preserve"> </w:t>
      </w:r>
      <w:r w:rsidRPr="00C8245E">
        <w:rPr>
          <w:rFonts w:ascii="Arial" w:eastAsia="Times New Roman" w:hAnsi="Arial" w:cs="Arial"/>
          <w:i/>
          <w:color w:val="000000"/>
          <w:sz w:val="22"/>
          <w:szCs w:val="22"/>
          <w:lang w:val="es-CO" w:eastAsia="es-CO"/>
        </w:rPr>
        <w:t>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w:t>
      </w:r>
    </w:p>
    <w:p w:rsidR="00C8245E" w:rsidRPr="00CB4BB3" w:rsidRDefault="00C8245E" w:rsidP="00CB4BB3">
      <w:pPr>
        <w:shd w:val="clear" w:color="auto" w:fill="FFFFFF"/>
        <w:jc w:val="both"/>
        <w:rPr>
          <w:rFonts w:ascii="Arial" w:eastAsia="Times New Roman" w:hAnsi="Arial" w:cs="Arial"/>
          <w:i/>
          <w:color w:val="000000"/>
          <w:sz w:val="22"/>
          <w:szCs w:val="22"/>
          <w:lang w:val="es-CO" w:eastAsia="es-CO"/>
        </w:rPr>
      </w:pPr>
      <w:r w:rsidRPr="00C8245E">
        <w:rPr>
          <w:rFonts w:ascii="Arial" w:eastAsia="Times New Roman" w:hAnsi="Arial" w:cs="Arial"/>
          <w:i/>
          <w:color w:val="000000"/>
          <w:sz w:val="22"/>
          <w:szCs w:val="22"/>
          <w:lang w:val="es-CO" w:eastAsia="es-CO"/>
        </w:rPr>
        <w:t>La persona detenida preventivamente será puesta a disposición del juez competente dentro de las treinta y seis horas siguientes, para que éste adopte la decisión correspondiente en el término que establezca la ley.</w:t>
      </w:r>
    </w:p>
    <w:p w:rsidR="00C8245E" w:rsidRPr="00C8245E" w:rsidRDefault="00C8245E" w:rsidP="00CB4BB3">
      <w:pPr>
        <w:shd w:val="clear" w:color="auto" w:fill="FFFFFF"/>
        <w:jc w:val="both"/>
        <w:rPr>
          <w:rFonts w:ascii="Arial" w:eastAsia="Times New Roman" w:hAnsi="Arial" w:cs="Arial"/>
          <w:i/>
          <w:color w:val="000000"/>
          <w:sz w:val="22"/>
          <w:szCs w:val="22"/>
          <w:lang w:val="es-CO" w:eastAsia="es-CO"/>
        </w:rPr>
      </w:pPr>
    </w:p>
    <w:p w:rsidR="00C8245E" w:rsidRPr="00C8245E" w:rsidRDefault="00C8245E" w:rsidP="00CB4BB3">
      <w:pPr>
        <w:shd w:val="clear" w:color="auto" w:fill="FFFFFF"/>
        <w:jc w:val="both"/>
        <w:rPr>
          <w:rFonts w:ascii="Arial" w:eastAsia="Times New Roman" w:hAnsi="Arial" w:cs="Arial"/>
          <w:i/>
          <w:color w:val="000000"/>
          <w:sz w:val="22"/>
          <w:szCs w:val="22"/>
          <w:lang w:val="es-CO" w:eastAsia="es-CO"/>
        </w:rPr>
      </w:pPr>
      <w:r w:rsidRPr="00C8245E">
        <w:rPr>
          <w:rFonts w:ascii="Arial" w:eastAsia="Times New Roman" w:hAnsi="Arial" w:cs="Arial"/>
          <w:i/>
          <w:color w:val="000000"/>
          <w:sz w:val="22"/>
          <w:szCs w:val="22"/>
          <w:lang w:val="es-CO" w:eastAsia="es-CO"/>
        </w:rPr>
        <w:t>En ningún caso podrá haber detención, prisión ni arresto por deudas, ni penas y medidas de seguridad imprescriptibles.</w:t>
      </w:r>
    </w:p>
    <w:p w:rsidR="00C8245E" w:rsidRPr="00C8245E" w:rsidRDefault="00C8245E" w:rsidP="00CB4BB3">
      <w:pPr>
        <w:shd w:val="clear" w:color="auto" w:fill="FFFFFF"/>
        <w:jc w:val="both"/>
        <w:rPr>
          <w:rFonts w:ascii="Arial" w:eastAsia="Times New Roman" w:hAnsi="Arial" w:cs="Arial"/>
          <w:i/>
          <w:color w:val="000000"/>
          <w:sz w:val="22"/>
          <w:szCs w:val="22"/>
          <w:lang w:val="es-CO" w:eastAsia="es-CO"/>
        </w:rPr>
      </w:pPr>
    </w:p>
    <w:p w:rsidR="00A902F1" w:rsidRPr="00CB4BB3" w:rsidRDefault="00A902F1" w:rsidP="00CB4BB3">
      <w:pPr>
        <w:pStyle w:val="NormalWeb"/>
        <w:shd w:val="clear" w:color="auto" w:fill="FFFFFF"/>
        <w:spacing w:before="0" w:beforeAutospacing="0" w:after="0" w:afterAutospacing="0"/>
        <w:rPr>
          <w:rFonts w:ascii="Arial" w:hAnsi="Arial" w:cs="Arial"/>
          <w:bCs/>
          <w:i/>
          <w:color w:val="000000"/>
          <w:sz w:val="22"/>
          <w:szCs w:val="22"/>
        </w:rPr>
      </w:pPr>
      <w:r w:rsidRPr="00CB4BB3">
        <w:rPr>
          <w:rFonts w:ascii="Arial" w:hAnsi="Arial" w:cs="Arial"/>
          <w:b/>
          <w:bCs/>
          <w:i/>
          <w:color w:val="000000"/>
          <w:sz w:val="22"/>
          <w:szCs w:val="22"/>
        </w:rPr>
        <w:t>ARTÍ</w:t>
      </w:r>
      <w:r w:rsidR="004212D2" w:rsidRPr="00CB4BB3">
        <w:rPr>
          <w:rFonts w:ascii="Arial" w:hAnsi="Arial" w:cs="Arial"/>
          <w:b/>
          <w:bCs/>
          <w:i/>
          <w:color w:val="000000"/>
          <w:sz w:val="22"/>
          <w:szCs w:val="22"/>
        </w:rPr>
        <w:t>CULO </w:t>
      </w:r>
      <w:bookmarkStart w:id="2" w:name="BM42"/>
      <w:r w:rsidR="004212D2" w:rsidRPr="00CB4BB3">
        <w:rPr>
          <w:rFonts w:ascii="Arial" w:hAnsi="Arial" w:cs="Arial"/>
          <w:b/>
          <w:bCs/>
          <w:i/>
          <w:color w:val="000000"/>
          <w:sz w:val="22"/>
          <w:szCs w:val="22"/>
        </w:rPr>
        <w:t> </w:t>
      </w:r>
      <w:bookmarkStart w:id="3" w:name="42"/>
      <w:bookmarkEnd w:id="2"/>
      <w:r w:rsidR="004212D2" w:rsidRPr="00CB4BB3">
        <w:rPr>
          <w:rFonts w:ascii="Arial" w:hAnsi="Arial" w:cs="Arial"/>
          <w:b/>
          <w:bCs/>
          <w:i/>
          <w:color w:val="000000"/>
          <w:sz w:val="22"/>
          <w:szCs w:val="22"/>
        </w:rPr>
        <w:t> </w:t>
      </w:r>
      <w:bookmarkEnd w:id="3"/>
      <w:r w:rsidR="004212D2" w:rsidRPr="00CB4BB3">
        <w:rPr>
          <w:rFonts w:ascii="Arial" w:hAnsi="Arial" w:cs="Arial"/>
          <w:b/>
          <w:bCs/>
          <w:i/>
          <w:color w:val="000000"/>
          <w:sz w:val="22"/>
          <w:szCs w:val="22"/>
        </w:rPr>
        <w:t>42.</w:t>
      </w:r>
      <w:r w:rsidRPr="00CB4BB3">
        <w:rPr>
          <w:rFonts w:ascii="Arial" w:hAnsi="Arial" w:cs="Arial"/>
          <w:b/>
          <w:bCs/>
          <w:i/>
          <w:color w:val="000000"/>
          <w:sz w:val="22"/>
          <w:szCs w:val="22"/>
        </w:rPr>
        <w:t xml:space="preserve"> </w:t>
      </w:r>
      <w:r w:rsidRPr="00CB4BB3">
        <w:rPr>
          <w:rFonts w:ascii="Arial" w:hAnsi="Arial" w:cs="Arial"/>
          <w:bCs/>
          <w:i/>
          <w:color w:val="000000"/>
          <w:sz w:val="22"/>
          <w:szCs w:val="22"/>
        </w:rPr>
        <w:t>(…)</w:t>
      </w:r>
    </w:p>
    <w:p w:rsidR="00A902F1" w:rsidRPr="00CB4BB3" w:rsidRDefault="00A902F1" w:rsidP="00CB4BB3">
      <w:pPr>
        <w:pStyle w:val="NormalWeb"/>
        <w:shd w:val="clear" w:color="auto" w:fill="FFFFFF"/>
        <w:spacing w:before="0" w:beforeAutospacing="0" w:after="0" w:afterAutospacing="0"/>
        <w:rPr>
          <w:rFonts w:ascii="Arial" w:hAnsi="Arial" w:cs="Arial"/>
          <w:i/>
          <w:color w:val="000000"/>
          <w:sz w:val="22"/>
          <w:szCs w:val="22"/>
        </w:rPr>
      </w:pPr>
    </w:p>
    <w:p w:rsidR="004212D2" w:rsidRPr="00CB4BB3" w:rsidRDefault="004212D2" w:rsidP="00CB4BB3">
      <w:pPr>
        <w:pStyle w:val="NormalWeb"/>
        <w:shd w:val="clear" w:color="auto" w:fill="FFFFFF"/>
        <w:spacing w:before="0" w:beforeAutospacing="0" w:after="0" w:afterAutospacing="0"/>
        <w:jc w:val="both"/>
        <w:rPr>
          <w:rFonts w:ascii="Arial" w:hAnsi="Arial" w:cs="Arial"/>
          <w:i/>
          <w:color w:val="000000"/>
          <w:sz w:val="22"/>
          <w:szCs w:val="22"/>
        </w:rPr>
      </w:pPr>
      <w:r w:rsidRPr="00CB4BB3">
        <w:rPr>
          <w:rFonts w:ascii="Arial" w:hAnsi="Arial" w:cs="Arial"/>
          <w:b/>
          <w:i/>
          <w:color w:val="000000"/>
          <w:sz w:val="22"/>
          <w:szCs w:val="22"/>
        </w:rPr>
        <w:t>El Estado y la sociedad garantizan la protección integral de la familia.</w:t>
      </w:r>
      <w:r w:rsidRPr="00CB4BB3">
        <w:rPr>
          <w:rFonts w:ascii="Arial" w:hAnsi="Arial" w:cs="Arial"/>
          <w:i/>
          <w:color w:val="000000"/>
          <w:sz w:val="22"/>
          <w:szCs w:val="22"/>
        </w:rPr>
        <w:t xml:space="preserve"> La ley podrá determinar el patrimonio familiar inalienable e inembargable. La honra, la dignidad y la intimidad de la familia son inviolables.</w:t>
      </w:r>
      <w:r w:rsidR="00A902F1" w:rsidRPr="00CB4BB3">
        <w:rPr>
          <w:rFonts w:ascii="Arial" w:hAnsi="Arial" w:cs="Arial"/>
          <w:i/>
          <w:color w:val="000000"/>
          <w:sz w:val="22"/>
          <w:szCs w:val="22"/>
        </w:rPr>
        <w:t xml:space="preserve"> </w:t>
      </w:r>
      <w:r w:rsidR="00A902F1" w:rsidRPr="00CB4BB3">
        <w:rPr>
          <w:rFonts w:ascii="Arial" w:hAnsi="Arial" w:cs="Arial"/>
          <w:color w:val="000000"/>
          <w:sz w:val="22"/>
          <w:szCs w:val="22"/>
        </w:rPr>
        <w:t>(Negrillas fuera de texto)</w:t>
      </w:r>
    </w:p>
    <w:p w:rsidR="00A902F1" w:rsidRPr="00CB4BB3" w:rsidRDefault="00A902F1" w:rsidP="00CB4BB3">
      <w:pPr>
        <w:pStyle w:val="NormalWeb"/>
        <w:shd w:val="clear" w:color="auto" w:fill="FFFFFF"/>
        <w:spacing w:before="0" w:beforeAutospacing="0" w:after="0" w:afterAutospacing="0"/>
        <w:jc w:val="both"/>
        <w:rPr>
          <w:rFonts w:ascii="Arial" w:hAnsi="Arial" w:cs="Arial"/>
          <w:i/>
          <w:color w:val="000000"/>
          <w:sz w:val="22"/>
          <w:szCs w:val="22"/>
        </w:rPr>
      </w:pPr>
    </w:p>
    <w:p w:rsidR="00A902F1" w:rsidRPr="00CB4BB3" w:rsidRDefault="00A902F1" w:rsidP="00CB4BB3">
      <w:pPr>
        <w:pStyle w:val="NormalWeb"/>
        <w:shd w:val="clear" w:color="auto" w:fill="FFFFFF"/>
        <w:spacing w:before="0" w:beforeAutospacing="0" w:after="0" w:afterAutospacing="0"/>
        <w:jc w:val="both"/>
        <w:rPr>
          <w:rFonts w:ascii="Arial" w:hAnsi="Arial" w:cs="Arial"/>
          <w:i/>
          <w:color w:val="000000"/>
          <w:sz w:val="22"/>
          <w:szCs w:val="22"/>
        </w:rPr>
      </w:pPr>
      <w:r w:rsidRPr="00CB4BB3">
        <w:rPr>
          <w:rFonts w:ascii="Arial" w:hAnsi="Arial" w:cs="Arial"/>
          <w:i/>
          <w:color w:val="000000"/>
          <w:sz w:val="22"/>
          <w:szCs w:val="22"/>
        </w:rPr>
        <w:t>(…)”</w:t>
      </w:r>
    </w:p>
    <w:p w:rsidR="00A902F1" w:rsidRPr="00CB4BB3" w:rsidRDefault="00A902F1" w:rsidP="00CB4BB3">
      <w:pPr>
        <w:pStyle w:val="NormalWeb"/>
        <w:shd w:val="clear" w:color="auto" w:fill="FFFFFF"/>
        <w:spacing w:before="0" w:beforeAutospacing="0" w:after="0" w:afterAutospacing="0"/>
        <w:jc w:val="both"/>
        <w:rPr>
          <w:rFonts w:ascii="Arial" w:hAnsi="Arial" w:cs="Arial"/>
          <w:color w:val="000000"/>
          <w:sz w:val="22"/>
          <w:szCs w:val="22"/>
        </w:rPr>
      </w:pPr>
    </w:p>
    <w:p w:rsidR="00A902F1" w:rsidRPr="00A902F1" w:rsidRDefault="00A902F1" w:rsidP="00CB4BB3">
      <w:pPr>
        <w:shd w:val="clear" w:color="auto" w:fill="FFFFFF"/>
        <w:jc w:val="both"/>
        <w:rPr>
          <w:rFonts w:ascii="Arial" w:eastAsia="Times New Roman" w:hAnsi="Arial" w:cs="Arial"/>
          <w:i/>
          <w:color w:val="000000"/>
          <w:sz w:val="22"/>
          <w:szCs w:val="22"/>
          <w:lang w:val="es-CO" w:eastAsia="es-CO"/>
        </w:rPr>
      </w:pPr>
      <w:bookmarkStart w:id="4" w:name="44"/>
      <w:r w:rsidRPr="00CB4BB3">
        <w:rPr>
          <w:rFonts w:ascii="Arial" w:eastAsia="Times New Roman" w:hAnsi="Arial" w:cs="Arial"/>
          <w:b/>
          <w:bCs/>
          <w:i/>
          <w:color w:val="000000"/>
          <w:sz w:val="22"/>
          <w:szCs w:val="22"/>
          <w:lang w:val="es-CO" w:eastAsia="es-CO"/>
        </w:rPr>
        <w:t>ARTICULO</w:t>
      </w:r>
      <w:r w:rsidRPr="00A902F1">
        <w:rPr>
          <w:rFonts w:ascii="Arial" w:eastAsia="Times New Roman" w:hAnsi="Arial" w:cs="Arial"/>
          <w:b/>
          <w:bCs/>
          <w:i/>
          <w:color w:val="000000"/>
          <w:sz w:val="22"/>
          <w:szCs w:val="22"/>
          <w:lang w:val="es-CO" w:eastAsia="es-CO"/>
        </w:rPr>
        <w:t> </w:t>
      </w:r>
      <w:bookmarkEnd w:id="4"/>
      <w:r w:rsidRPr="00A902F1">
        <w:rPr>
          <w:rFonts w:ascii="Arial" w:eastAsia="Times New Roman" w:hAnsi="Arial" w:cs="Arial"/>
          <w:b/>
          <w:bCs/>
          <w:i/>
          <w:color w:val="000000"/>
          <w:sz w:val="22"/>
          <w:szCs w:val="22"/>
          <w:lang w:val="es-CO" w:eastAsia="es-CO"/>
        </w:rPr>
        <w:t>44.</w:t>
      </w:r>
      <w:r w:rsidRPr="00CB4BB3">
        <w:rPr>
          <w:rFonts w:ascii="Arial" w:eastAsia="Times New Roman" w:hAnsi="Arial" w:cs="Arial"/>
          <w:b/>
          <w:bCs/>
          <w:i/>
          <w:color w:val="000000"/>
          <w:sz w:val="22"/>
          <w:szCs w:val="22"/>
          <w:lang w:val="es-CO" w:eastAsia="es-CO"/>
        </w:rPr>
        <w:t> </w:t>
      </w:r>
      <w:r w:rsidRPr="00A902F1">
        <w:rPr>
          <w:rFonts w:ascii="Arial" w:eastAsia="Times New Roman" w:hAnsi="Arial" w:cs="Arial"/>
          <w:i/>
          <w:color w:val="000000"/>
          <w:sz w:val="22"/>
          <w:szCs w:val="22"/>
          <w:lang w:val="es-CO" w:eastAsia="es-CO"/>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A902F1" w:rsidRPr="00CB4BB3" w:rsidRDefault="00A902F1" w:rsidP="00CB4BB3">
      <w:pPr>
        <w:shd w:val="clear" w:color="auto" w:fill="FFFFFF"/>
        <w:jc w:val="both"/>
        <w:rPr>
          <w:rFonts w:ascii="Arial" w:eastAsia="Times New Roman" w:hAnsi="Arial" w:cs="Arial"/>
          <w:i/>
          <w:color w:val="000000"/>
          <w:sz w:val="22"/>
          <w:szCs w:val="22"/>
          <w:lang w:val="es-CO" w:eastAsia="es-CO"/>
        </w:rPr>
      </w:pPr>
      <w:r w:rsidRPr="00A902F1">
        <w:rPr>
          <w:rFonts w:ascii="Arial" w:eastAsia="Times New Roman" w:hAnsi="Arial" w:cs="Arial"/>
          <w:i/>
          <w:color w:val="000000"/>
          <w:sz w:val="22"/>
          <w:szCs w:val="22"/>
          <w:lang w:val="es-CO" w:eastAsia="es-CO"/>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744B46" w:rsidRPr="00A902F1" w:rsidRDefault="00744B46" w:rsidP="00CB4BB3">
      <w:pPr>
        <w:shd w:val="clear" w:color="auto" w:fill="FFFFFF"/>
        <w:jc w:val="both"/>
        <w:rPr>
          <w:rFonts w:ascii="Arial" w:eastAsia="Times New Roman" w:hAnsi="Arial" w:cs="Arial"/>
          <w:i/>
          <w:color w:val="000000"/>
          <w:sz w:val="22"/>
          <w:szCs w:val="22"/>
          <w:lang w:val="es-CO" w:eastAsia="es-CO"/>
        </w:rPr>
      </w:pPr>
    </w:p>
    <w:p w:rsidR="00A902F1" w:rsidRPr="00CB4BB3" w:rsidRDefault="00A902F1" w:rsidP="00CB4BB3">
      <w:pPr>
        <w:shd w:val="clear" w:color="auto" w:fill="FFFFFF"/>
        <w:jc w:val="both"/>
        <w:rPr>
          <w:rFonts w:ascii="Arial" w:eastAsia="Times New Roman" w:hAnsi="Arial" w:cs="Arial"/>
          <w:i/>
          <w:color w:val="000000"/>
          <w:sz w:val="22"/>
          <w:szCs w:val="22"/>
          <w:lang w:val="es-CO" w:eastAsia="es-CO"/>
        </w:rPr>
      </w:pPr>
      <w:r w:rsidRPr="00A902F1">
        <w:rPr>
          <w:rFonts w:ascii="Arial" w:eastAsia="Times New Roman" w:hAnsi="Arial" w:cs="Arial"/>
          <w:i/>
          <w:color w:val="000000"/>
          <w:sz w:val="22"/>
          <w:szCs w:val="22"/>
          <w:lang w:val="es-CO" w:eastAsia="es-CO"/>
        </w:rPr>
        <w:t>Los derechos de los niños prevalecen sobre los derechos de los demás.</w:t>
      </w:r>
    </w:p>
    <w:p w:rsidR="00744B46" w:rsidRPr="00A902F1" w:rsidRDefault="00744B46" w:rsidP="00CB4BB3">
      <w:pPr>
        <w:shd w:val="clear" w:color="auto" w:fill="FFFFFF"/>
        <w:jc w:val="both"/>
        <w:rPr>
          <w:rFonts w:ascii="Arial" w:eastAsia="Times New Roman" w:hAnsi="Arial" w:cs="Arial"/>
          <w:i/>
          <w:color w:val="000000"/>
          <w:sz w:val="22"/>
          <w:szCs w:val="22"/>
          <w:lang w:val="es-CO" w:eastAsia="es-CO"/>
        </w:rPr>
      </w:pPr>
    </w:p>
    <w:p w:rsidR="00A902F1" w:rsidRPr="00CB4BB3" w:rsidRDefault="00A902F1" w:rsidP="00CB4BB3">
      <w:pPr>
        <w:shd w:val="clear" w:color="auto" w:fill="FFFFFF"/>
        <w:jc w:val="both"/>
        <w:rPr>
          <w:rFonts w:ascii="Arial" w:eastAsia="Times New Roman" w:hAnsi="Arial" w:cs="Arial"/>
          <w:i/>
          <w:color w:val="000000"/>
          <w:sz w:val="22"/>
          <w:szCs w:val="22"/>
          <w:lang w:val="es-CO" w:eastAsia="es-CO"/>
        </w:rPr>
      </w:pPr>
      <w:r w:rsidRPr="00A902F1">
        <w:rPr>
          <w:rFonts w:ascii="Arial" w:eastAsia="Times New Roman" w:hAnsi="Arial" w:cs="Arial"/>
          <w:b/>
          <w:bCs/>
          <w:i/>
          <w:color w:val="000000"/>
          <w:sz w:val="22"/>
          <w:szCs w:val="22"/>
          <w:lang w:val="es-CO" w:eastAsia="es-CO"/>
        </w:rPr>
        <w:t>ARTICULO 45.</w:t>
      </w:r>
      <w:r w:rsidRPr="00CB4BB3">
        <w:rPr>
          <w:rFonts w:ascii="Arial" w:eastAsia="Times New Roman" w:hAnsi="Arial" w:cs="Arial"/>
          <w:b/>
          <w:bCs/>
          <w:i/>
          <w:color w:val="000000"/>
          <w:sz w:val="22"/>
          <w:szCs w:val="22"/>
          <w:lang w:val="es-CO" w:eastAsia="es-CO"/>
        </w:rPr>
        <w:t> </w:t>
      </w:r>
      <w:r w:rsidRPr="00A902F1">
        <w:rPr>
          <w:rFonts w:ascii="Arial" w:eastAsia="Times New Roman" w:hAnsi="Arial" w:cs="Arial"/>
          <w:i/>
          <w:color w:val="000000"/>
          <w:sz w:val="22"/>
          <w:szCs w:val="22"/>
          <w:lang w:val="es-CO" w:eastAsia="es-CO"/>
        </w:rPr>
        <w:t>El adolescente tiene derecho a la protección y a la formación integral.</w:t>
      </w:r>
    </w:p>
    <w:p w:rsidR="00744B46" w:rsidRPr="00A902F1" w:rsidRDefault="00744B46" w:rsidP="00CB4BB3">
      <w:pPr>
        <w:shd w:val="clear" w:color="auto" w:fill="FFFFFF"/>
        <w:jc w:val="both"/>
        <w:rPr>
          <w:rFonts w:ascii="Arial" w:eastAsia="Times New Roman" w:hAnsi="Arial" w:cs="Arial"/>
          <w:i/>
          <w:color w:val="000000"/>
          <w:sz w:val="22"/>
          <w:szCs w:val="22"/>
          <w:lang w:val="es-CO" w:eastAsia="es-CO"/>
        </w:rPr>
      </w:pPr>
    </w:p>
    <w:p w:rsidR="00A902F1" w:rsidRPr="00CB4BB3" w:rsidRDefault="00A902F1" w:rsidP="00CB4BB3">
      <w:pPr>
        <w:shd w:val="clear" w:color="auto" w:fill="FFFFFF"/>
        <w:jc w:val="both"/>
        <w:rPr>
          <w:rFonts w:ascii="Arial" w:eastAsia="Times New Roman" w:hAnsi="Arial" w:cs="Arial"/>
          <w:i/>
          <w:color w:val="000000"/>
          <w:sz w:val="22"/>
          <w:szCs w:val="22"/>
          <w:lang w:val="es-CO" w:eastAsia="es-CO"/>
        </w:rPr>
      </w:pPr>
      <w:r w:rsidRPr="00A902F1">
        <w:rPr>
          <w:rFonts w:ascii="Arial" w:eastAsia="Times New Roman" w:hAnsi="Arial" w:cs="Arial"/>
          <w:i/>
          <w:color w:val="000000"/>
          <w:sz w:val="22"/>
          <w:szCs w:val="22"/>
          <w:lang w:val="es-CO" w:eastAsia="es-CO"/>
        </w:rPr>
        <w:t>El Estado y la sociedad garantizan la participación activa de los jóvenes en los organismos públicos y privados que tengan a cargo la protección, educación y progreso de la juventud.</w:t>
      </w:r>
    </w:p>
    <w:p w:rsidR="00744B46" w:rsidRPr="00CB4BB3" w:rsidRDefault="00744B46" w:rsidP="00CB4BB3">
      <w:pPr>
        <w:shd w:val="clear" w:color="auto" w:fill="FFFFFF"/>
        <w:jc w:val="both"/>
        <w:rPr>
          <w:rFonts w:ascii="Arial" w:eastAsia="Times New Roman" w:hAnsi="Arial" w:cs="Arial"/>
          <w:i/>
          <w:color w:val="000000"/>
          <w:sz w:val="22"/>
          <w:szCs w:val="22"/>
          <w:lang w:val="es-CO" w:eastAsia="es-CO"/>
        </w:rPr>
      </w:pPr>
    </w:p>
    <w:p w:rsidR="00BB3494" w:rsidRPr="00CB4BB3" w:rsidRDefault="00BB3494" w:rsidP="00CB4BB3">
      <w:pPr>
        <w:shd w:val="clear" w:color="auto" w:fill="FFFFFF"/>
        <w:jc w:val="both"/>
        <w:rPr>
          <w:rFonts w:ascii="Arial" w:eastAsia="Times New Roman" w:hAnsi="Arial" w:cs="Arial"/>
          <w:b/>
          <w:color w:val="000000"/>
          <w:sz w:val="22"/>
          <w:szCs w:val="22"/>
          <w:lang w:val="es-CO" w:eastAsia="es-CO"/>
        </w:rPr>
      </w:pPr>
      <w:r w:rsidRPr="00CB4BB3">
        <w:rPr>
          <w:rFonts w:ascii="Arial" w:eastAsia="Times New Roman" w:hAnsi="Arial" w:cs="Arial"/>
          <w:b/>
          <w:color w:val="000000"/>
          <w:sz w:val="22"/>
          <w:szCs w:val="22"/>
          <w:lang w:val="es-CO" w:eastAsia="es-CO"/>
        </w:rPr>
        <w:t>2. Pacto Internacional de Derechos Económicos, Sociales y Culturales.</w:t>
      </w:r>
    </w:p>
    <w:p w:rsidR="00BB3494" w:rsidRPr="00CB4BB3" w:rsidRDefault="00BB3494" w:rsidP="00CB4BB3">
      <w:pPr>
        <w:shd w:val="clear" w:color="auto" w:fill="FFFFFF"/>
        <w:jc w:val="both"/>
        <w:rPr>
          <w:rFonts w:ascii="Arial" w:eastAsia="Times New Roman" w:hAnsi="Arial" w:cs="Arial"/>
          <w:b/>
          <w:color w:val="000000"/>
          <w:sz w:val="22"/>
          <w:szCs w:val="22"/>
          <w:lang w:val="es-CO" w:eastAsia="es-CO"/>
        </w:rPr>
      </w:pPr>
    </w:p>
    <w:p w:rsidR="00BB3494" w:rsidRPr="00CB4BB3" w:rsidRDefault="00BB3494" w:rsidP="00CB4BB3">
      <w:pPr>
        <w:shd w:val="clear" w:color="auto" w:fill="FFFFFF"/>
        <w:jc w:val="both"/>
        <w:rPr>
          <w:rFonts w:ascii="Arial" w:hAnsi="Arial" w:cs="Arial"/>
          <w:i/>
          <w:color w:val="000000"/>
          <w:sz w:val="22"/>
          <w:szCs w:val="22"/>
        </w:rPr>
      </w:pPr>
      <w:r w:rsidRPr="00CB4BB3">
        <w:rPr>
          <w:rFonts w:ascii="Arial" w:hAnsi="Arial" w:cs="Arial"/>
          <w:i/>
          <w:color w:val="303030"/>
          <w:sz w:val="22"/>
          <w:szCs w:val="22"/>
        </w:rPr>
        <w:t>Artículo 10</w:t>
      </w:r>
      <w:r w:rsidR="00E501DA" w:rsidRPr="00CB4BB3">
        <w:rPr>
          <w:rFonts w:ascii="Arial" w:hAnsi="Arial" w:cs="Arial"/>
          <w:i/>
          <w:color w:val="303030"/>
          <w:sz w:val="22"/>
          <w:szCs w:val="22"/>
        </w:rPr>
        <w:t xml:space="preserve">. </w:t>
      </w:r>
      <w:r w:rsidRPr="00CB4BB3">
        <w:rPr>
          <w:rFonts w:ascii="Arial" w:hAnsi="Arial" w:cs="Arial"/>
          <w:i/>
          <w:color w:val="000000"/>
          <w:sz w:val="22"/>
          <w:szCs w:val="22"/>
        </w:rPr>
        <w:t>Los Estados Partes en el presente Pacto reconocen que:</w:t>
      </w:r>
    </w:p>
    <w:p w:rsidR="00BB3494" w:rsidRPr="00CB4BB3" w:rsidRDefault="00BB3494" w:rsidP="00CB4BB3">
      <w:pPr>
        <w:pStyle w:val="NormalWeb"/>
        <w:shd w:val="clear" w:color="auto" w:fill="FFFFFF"/>
        <w:spacing w:before="0" w:beforeAutospacing="0" w:after="0" w:afterAutospacing="0" w:line="288" w:lineRule="atLeast"/>
        <w:jc w:val="both"/>
        <w:rPr>
          <w:rFonts w:ascii="Arial" w:hAnsi="Arial" w:cs="Arial"/>
          <w:i/>
          <w:color w:val="000000"/>
          <w:sz w:val="22"/>
          <w:szCs w:val="22"/>
        </w:rPr>
      </w:pPr>
      <w:r w:rsidRPr="00CB4BB3">
        <w:rPr>
          <w:rFonts w:ascii="Arial" w:hAnsi="Arial" w:cs="Arial"/>
          <w:i/>
          <w:color w:val="000000"/>
          <w:sz w:val="22"/>
          <w:szCs w:val="22"/>
        </w:rPr>
        <w:t>(…)</w:t>
      </w:r>
    </w:p>
    <w:p w:rsidR="00BB3494" w:rsidRPr="00CB4BB3" w:rsidRDefault="00BB3494" w:rsidP="00CB4BB3">
      <w:pPr>
        <w:pStyle w:val="NormalWeb"/>
        <w:shd w:val="clear" w:color="auto" w:fill="FFFFFF"/>
        <w:spacing w:before="0" w:beforeAutospacing="0" w:after="0" w:afterAutospacing="0" w:line="288" w:lineRule="atLeast"/>
        <w:jc w:val="both"/>
        <w:rPr>
          <w:rFonts w:ascii="Arial" w:hAnsi="Arial" w:cs="Arial"/>
          <w:i/>
          <w:color w:val="000000"/>
          <w:sz w:val="22"/>
          <w:szCs w:val="22"/>
        </w:rPr>
      </w:pPr>
      <w:r w:rsidRPr="00CB4BB3">
        <w:rPr>
          <w:rFonts w:ascii="Arial" w:hAnsi="Arial" w:cs="Arial"/>
          <w:i/>
          <w:color w:val="000000"/>
          <w:sz w:val="22"/>
          <w:szCs w:val="22"/>
        </w:rPr>
        <w:t>3. Se deben adoptar medidas especiales de protección y asistencia en favor de todos los niños y adolescentes, sin discriminación alguna por razón de filiación o cualquier otra condición. Debe protegerse a los niños y adolescentes contra la explotación económica y social. Su empleo en trabajos nocivos para su moral y salud, o en los cuales peligre su vida o se corra el riesgo de perjudicar su desarrollo normal, será sancionado por la ley. Los Estados deben establecer también límites de edad por debajo de los cuales quede prohibido y sancionado por la ley el empleo a sueldo de mano de obra infantil.</w:t>
      </w:r>
    </w:p>
    <w:p w:rsidR="00040D43" w:rsidRDefault="00040D43" w:rsidP="00CB4BB3">
      <w:pPr>
        <w:shd w:val="clear" w:color="auto" w:fill="FFFFFF"/>
        <w:jc w:val="both"/>
        <w:rPr>
          <w:rFonts w:ascii="Arial" w:eastAsia="Times New Roman" w:hAnsi="Arial" w:cs="Arial"/>
          <w:i/>
          <w:color w:val="000000"/>
          <w:sz w:val="22"/>
          <w:szCs w:val="22"/>
          <w:lang w:val="es-CO" w:eastAsia="es-CO"/>
        </w:rPr>
      </w:pPr>
    </w:p>
    <w:p w:rsidR="001367E0" w:rsidRDefault="001367E0" w:rsidP="00CB4BB3">
      <w:pPr>
        <w:shd w:val="clear" w:color="auto" w:fill="FFFFFF"/>
        <w:jc w:val="both"/>
        <w:rPr>
          <w:rFonts w:ascii="Arial" w:eastAsia="Times New Roman" w:hAnsi="Arial" w:cs="Arial"/>
          <w:b/>
          <w:color w:val="000000"/>
          <w:sz w:val="22"/>
          <w:szCs w:val="22"/>
          <w:lang w:val="es-CO" w:eastAsia="es-CO"/>
        </w:rPr>
      </w:pPr>
      <w:r>
        <w:rPr>
          <w:rFonts w:ascii="Arial" w:eastAsia="Times New Roman" w:hAnsi="Arial" w:cs="Arial"/>
          <w:b/>
          <w:color w:val="000000"/>
          <w:sz w:val="22"/>
          <w:szCs w:val="22"/>
          <w:lang w:val="es-CO" w:eastAsia="es-CO"/>
        </w:rPr>
        <w:t>3. Ley 1098 de 2006</w:t>
      </w:r>
    </w:p>
    <w:p w:rsidR="001367E0" w:rsidRDefault="001367E0" w:rsidP="00CB4BB3">
      <w:pPr>
        <w:shd w:val="clear" w:color="auto" w:fill="FFFFFF"/>
        <w:jc w:val="both"/>
        <w:rPr>
          <w:rFonts w:ascii="Arial" w:eastAsia="Times New Roman" w:hAnsi="Arial" w:cs="Arial"/>
          <w:b/>
          <w:color w:val="000000"/>
          <w:sz w:val="22"/>
          <w:szCs w:val="22"/>
          <w:lang w:val="es-CO" w:eastAsia="es-CO"/>
        </w:rPr>
      </w:pPr>
    </w:p>
    <w:p w:rsidR="001367E0" w:rsidRPr="00202E6E" w:rsidRDefault="001367E0" w:rsidP="00202E6E">
      <w:pPr>
        <w:shd w:val="clear" w:color="auto" w:fill="FFFFFF"/>
        <w:jc w:val="both"/>
        <w:rPr>
          <w:rFonts w:ascii="Arial" w:hAnsi="Arial" w:cs="Arial"/>
          <w:i/>
          <w:color w:val="000000"/>
          <w:sz w:val="22"/>
          <w:szCs w:val="22"/>
          <w:shd w:val="clear" w:color="auto" w:fill="FFFFFF"/>
        </w:rPr>
      </w:pPr>
      <w:r w:rsidRPr="00202E6E">
        <w:rPr>
          <w:rStyle w:val="Textoennegrita"/>
          <w:rFonts w:ascii="Arial" w:hAnsi="Arial" w:cs="Arial"/>
          <w:i/>
          <w:color w:val="000000"/>
          <w:sz w:val="22"/>
          <w:szCs w:val="22"/>
          <w:shd w:val="clear" w:color="auto" w:fill="FFFFFF"/>
        </w:rPr>
        <w:t>Artículo </w:t>
      </w:r>
      <w:bookmarkStart w:id="5" w:name="1"/>
      <w:r w:rsidRPr="00202E6E">
        <w:rPr>
          <w:rStyle w:val="Textoennegrita"/>
          <w:rFonts w:ascii="Arial" w:hAnsi="Arial" w:cs="Arial"/>
          <w:i/>
          <w:color w:val="000000"/>
          <w:sz w:val="22"/>
          <w:szCs w:val="22"/>
          <w:shd w:val="clear" w:color="auto" w:fill="FFFFFF"/>
        </w:rPr>
        <w:t> </w:t>
      </w:r>
      <w:bookmarkEnd w:id="5"/>
      <w:r w:rsidRPr="00202E6E">
        <w:rPr>
          <w:rStyle w:val="Textoennegrita"/>
          <w:rFonts w:ascii="Arial" w:hAnsi="Arial" w:cs="Arial"/>
          <w:i/>
          <w:color w:val="000000"/>
          <w:sz w:val="22"/>
          <w:szCs w:val="22"/>
          <w:shd w:val="clear" w:color="auto" w:fill="FFFFFF"/>
        </w:rPr>
        <w:t>1°</w:t>
      </w:r>
      <w:r w:rsidRPr="00202E6E">
        <w:rPr>
          <w:rStyle w:val="Textoennegrita"/>
          <w:rFonts w:ascii="Arial" w:hAnsi="Arial" w:cs="Arial"/>
          <w:i/>
          <w:iCs/>
          <w:color w:val="000000"/>
          <w:sz w:val="22"/>
          <w:szCs w:val="22"/>
          <w:shd w:val="clear" w:color="auto" w:fill="FFFFFF"/>
        </w:rPr>
        <w:t>.</w:t>
      </w:r>
      <w:r w:rsidRPr="00202E6E">
        <w:rPr>
          <w:rStyle w:val="apple-converted-space"/>
          <w:rFonts w:ascii="Arial" w:hAnsi="Arial" w:cs="Arial"/>
          <w:b/>
          <w:bCs/>
          <w:i/>
          <w:iCs/>
          <w:color w:val="000000"/>
          <w:sz w:val="22"/>
          <w:szCs w:val="22"/>
          <w:shd w:val="clear" w:color="auto" w:fill="FFFFFF"/>
        </w:rPr>
        <w:t> </w:t>
      </w:r>
      <w:r w:rsidRPr="00202E6E">
        <w:rPr>
          <w:rFonts w:ascii="Arial" w:hAnsi="Arial" w:cs="Arial"/>
          <w:i/>
          <w:iCs/>
          <w:color w:val="000000"/>
          <w:sz w:val="22"/>
          <w:szCs w:val="22"/>
          <w:shd w:val="clear" w:color="auto" w:fill="FFFFFF"/>
        </w:rPr>
        <w:t>Finalidad.</w:t>
      </w:r>
      <w:r w:rsidRPr="00202E6E">
        <w:rPr>
          <w:rStyle w:val="apple-converted-space"/>
          <w:rFonts w:ascii="Arial" w:hAnsi="Arial" w:cs="Arial"/>
          <w:i/>
          <w:iCs/>
          <w:color w:val="000000"/>
          <w:sz w:val="22"/>
          <w:szCs w:val="22"/>
          <w:shd w:val="clear" w:color="auto" w:fill="FFFFFF"/>
        </w:rPr>
        <w:t> </w:t>
      </w:r>
      <w:r w:rsidRPr="00202E6E">
        <w:rPr>
          <w:rFonts w:ascii="Arial" w:hAnsi="Arial" w:cs="Arial"/>
          <w:i/>
          <w:color w:val="000000"/>
          <w:sz w:val="22"/>
          <w:szCs w:val="22"/>
          <w:shd w:val="clear" w:color="auto" w:fill="FFFFFF"/>
        </w:rPr>
        <w:t xml:space="preserve">Este código tiene por finalidad garantizar a los niños, a las niñas y a los adolescentes su pleno y armonioso desarrollo para que crezcan en el seno de la </w:t>
      </w:r>
      <w:r w:rsidRPr="00202E6E">
        <w:rPr>
          <w:rFonts w:ascii="Arial" w:hAnsi="Arial" w:cs="Arial"/>
          <w:i/>
          <w:color w:val="000000"/>
          <w:sz w:val="22"/>
          <w:szCs w:val="22"/>
          <w:shd w:val="clear" w:color="auto" w:fill="FFFFFF"/>
        </w:rPr>
        <w:lastRenderedPageBreak/>
        <w:t>familia y de la comunidad, en un ambiente de felicidad, amor y comprensión. Prevalecerá el reconocimiento a la igualdad y la dignidad humana, sin discriminación alguna.</w:t>
      </w:r>
    </w:p>
    <w:p w:rsidR="001367E0" w:rsidRPr="00202E6E" w:rsidRDefault="001367E0" w:rsidP="00202E6E">
      <w:pPr>
        <w:shd w:val="clear" w:color="auto" w:fill="FFFFFF"/>
        <w:jc w:val="both"/>
        <w:rPr>
          <w:rFonts w:ascii="Arial" w:hAnsi="Arial" w:cs="Arial"/>
          <w:i/>
          <w:color w:val="000000"/>
          <w:sz w:val="22"/>
          <w:szCs w:val="22"/>
          <w:shd w:val="clear" w:color="auto" w:fill="FFFFFF"/>
        </w:rPr>
      </w:pPr>
    </w:p>
    <w:p w:rsidR="001367E0" w:rsidRDefault="001367E0" w:rsidP="00202E6E">
      <w:pPr>
        <w:shd w:val="clear" w:color="auto" w:fill="FFFFFF"/>
        <w:jc w:val="both"/>
        <w:rPr>
          <w:rFonts w:ascii="Arial" w:eastAsia="Times New Roman" w:hAnsi="Arial" w:cs="Arial"/>
          <w:i/>
          <w:color w:val="000000"/>
          <w:sz w:val="22"/>
          <w:szCs w:val="22"/>
          <w:lang w:val="es-CO" w:eastAsia="es-CO"/>
        </w:rPr>
      </w:pPr>
      <w:r w:rsidRPr="001367E0">
        <w:rPr>
          <w:rFonts w:ascii="Arial" w:eastAsia="Times New Roman" w:hAnsi="Arial" w:cs="Arial"/>
          <w:b/>
          <w:bCs/>
          <w:i/>
          <w:color w:val="000000"/>
          <w:sz w:val="22"/>
          <w:szCs w:val="22"/>
          <w:lang w:val="es-CO" w:eastAsia="es-CO"/>
        </w:rPr>
        <w:t>Artículo </w:t>
      </w:r>
      <w:bookmarkStart w:id="6" w:name="7"/>
      <w:r w:rsidRPr="001367E0">
        <w:rPr>
          <w:rFonts w:ascii="Arial" w:eastAsia="Times New Roman" w:hAnsi="Arial" w:cs="Arial"/>
          <w:b/>
          <w:bCs/>
          <w:i/>
          <w:color w:val="000000"/>
          <w:sz w:val="22"/>
          <w:szCs w:val="22"/>
          <w:lang w:val="es-CO" w:eastAsia="es-CO"/>
        </w:rPr>
        <w:t> </w:t>
      </w:r>
      <w:bookmarkEnd w:id="6"/>
      <w:r w:rsidRPr="001367E0">
        <w:rPr>
          <w:rFonts w:ascii="Arial" w:eastAsia="Times New Roman" w:hAnsi="Arial" w:cs="Arial"/>
          <w:b/>
          <w:bCs/>
          <w:i/>
          <w:color w:val="000000"/>
          <w:sz w:val="22"/>
          <w:szCs w:val="22"/>
          <w:lang w:val="es-CO" w:eastAsia="es-CO"/>
        </w:rPr>
        <w:t>7°.</w:t>
      </w:r>
      <w:r w:rsidRPr="00202E6E">
        <w:rPr>
          <w:rFonts w:ascii="Arial" w:eastAsia="Times New Roman" w:hAnsi="Arial" w:cs="Arial"/>
          <w:b/>
          <w:bCs/>
          <w:i/>
          <w:color w:val="000000"/>
          <w:sz w:val="22"/>
          <w:szCs w:val="22"/>
          <w:lang w:val="es-CO" w:eastAsia="es-CO"/>
        </w:rPr>
        <w:t> </w:t>
      </w:r>
      <w:r w:rsidRPr="001367E0">
        <w:rPr>
          <w:rFonts w:ascii="Arial" w:eastAsia="Times New Roman" w:hAnsi="Arial" w:cs="Arial"/>
          <w:i/>
          <w:iCs/>
          <w:color w:val="000000"/>
          <w:sz w:val="22"/>
          <w:szCs w:val="22"/>
          <w:lang w:val="es-CO" w:eastAsia="es-CO"/>
        </w:rPr>
        <w:t>Protección integral.</w:t>
      </w:r>
      <w:r w:rsidRPr="00202E6E">
        <w:rPr>
          <w:rFonts w:ascii="Arial" w:eastAsia="Times New Roman" w:hAnsi="Arial" w:cs="Arial"/>
          <w:i/>
          <w:color w:val="000000"/>
          <w:sz w:val="22"/>
          <w:szCs w:val="22"/>
          <w:lang w:val="es-CO" w:eastAsia="es-CO"/>
        </w:rPr>
        <w:t> </w:t>
      </w:r>
      <w:r w:rsidRPr="001367E0">
        <w:rPr>
          <w:rFonts w:ascii="Arial" w:eastAsia="Times New Roman" w:hAnsi="Arial" w:cs="Arial"/>
          <w:i/>
          <w:color w:val="000000"/>
          <w:sz w:val="22"/>
          <w:szCs w:val="22"/>
          <w:lang w:val="es-CO" w:eastAsia="es-CO"/>
        </w:rPr>
        <w:t>Se entiende por protección integral de los niños, niñas y adolescentes el reconocimiento como sujetos de derechos, la garantía y cumplimiento de los mismos, la prevención de su amenaza o vulneración y la seguridad de su restablecimiento inmediato en desarrollo del principio del interés superior.</w:t>
      </w:r>
    </w:p>
    <w:p w:rsidR="00202E6E" w:rsidRPr="001367E0" w:rsidRDefault="00202E6E" w:rsidP="00202E6E">
      <w:pPr>
        <w:shd w:val="clear" w:color="auto" w:fill="FFFFFF"/>
        <w:jc w:val="both"/>
        <w:rPr>
          <w:rFonts w:ascii="Arial" w:eastAsia="Times New Roman" w:hAnsi="Arial" w:cs="Arial"/>
          <w:i/>
          <w:color w:val="000000"/>
          <w:sz w:val="22"/>
          <w:szCs w:val="22"/>
          <w:lang w:val="es-CO" w:eastAsia="es-CO"/>
        </w:rPr>
      </w:pPr>
    </w:p>
    <w:p w:rsidR="001367E0" w:rsidRDefault="001367E0" w:rsidP="00202E6E">
      <w:pPr>
        <w:shd w:val="clear" w:color="auto" w:fill="FFFFFF"/>
        <w:jc w:val="both"/>
        <w:rPr>
          <w:rFonts w:ascii="Arial" w:eastAsia="Times New Roman" w:hAnsi="Arial" w:cs="Arial"/>
          <w:i/>
          <w:color w:val="000000"/>
          <w:sz w:val="22"/>
          <w:szCs w:val="22"/>
          <w:lang w:val="es-CO" w:eastAsia="es-CO"/>
        </w:rPr>
      </w:pPr>
      <w:r w:rsidRPr="001367E0">
        <w:rPr>
          <w:rFonts w:ascii="Arial" w:eastAsia="Times New Roman" w:hAnsi="Arial" w:cs="Arial"/>
          <w:i/>
          <w:color w:val="000000"/>
          <w:sz w:val="22"/>
          <w:szCs w:val="22"/>
          <w:lang w:val="es-CO" w:eastAsia="es-CO"/>
        </w:rPr>
        <w:t>La protección integral se materializa en el conjunto de políticas, planes, programas y acciones que se ejecuten en los ámbitos nacional, departamental, distrital y municipa l con la correspondiente asignación de recursos financieros, físicos y humanos.</w:t>
      </w:r>
    </w:p>
    <w:p w:rsidR="00202E6E" w:rsidRPr="001367E0" w:rsidRDefault="00202E6E" w:rsidP="00202E6E">
      <w:pPr>
        <w:shd w:val="clear" w:color="auto" w:fill="FFFFFF"/>
        <w:jc w:val="both"/>
        <w:rPr>
          <w:rFonts w:ascii="Arial" w:eastAsia="Times New Roman" w:hAnsi="Arial" w:cs="Arial"/>
          <w:i/>
          <w:color w:val="000000"/>
          <w:sz w:val="22"/>
          <w:szCs w:val="22"/>
          <w:lang w:val="es-CO" w:eastAsia="es-CO"/>
        </w:rPr>
      </w:pPr>
    </w:p>
    <w:p w:rsidR="001367E0" w:rsidRDefault="001367E0" w:rsidP="00202E6E">
      <w:pPr>
        <w:shd w:val="clear" w:color="auto" w:fill="FFFFFF"/>
        <w:jc w:val="both"/>
        <w:rPr>
          <w:rFonts w:ascii="Arial" w:eastAsia="Times New Roman" w:hAnsi="Arial" w:cs="Arial"/>
          <w:i/>
          <w:color w:val="000000"/>
          <w:sz w:val="22"/>
          <w:szCs w:val="22"/>
          <w:lang w:val="es-CO" w:eastAsia="es-CO"/>
        </w:rPr>
      </w:pPr>
      <w:r w:rsidRPr="001367E0">
        <w:rPr>
          <w:rFonts w:ascii="Arial" w:eastAsia="Times New Roman" w:hAnsi="Arial" w:cs="Arial"/>
          <w:b/>
          <w:bCs/>
          <w:i/>
          <w:color w:val="000000"/>
          <w:sz w:val="22"/>
          <w:szCs w:val="22"/>
          <w:lang w:val="es-CO" w:eastAsia="es-CO"/>
        </w:rPr>
        <w:t>Artículo 8°.</w:t>
      </w:r>
      <w:r w:rsidRPr="00202E6E">
        <w:rPr>
          <w:rFonts w:ascii="Arial" w:eastAsia="Times New Roman" w:hAnsi="Arial" w:cs="Arial"/>
          <w:b/>
          <w:bCs/>
          <w:i/>
          <w:color w:val="000000"/>
          <w:sz w:val="22"/>
          <w:szCs w:val="22"/>
          <w:lang w:val="es-CO" w:eastAsia="es-CO"/>
        </w:rPr>
        <w:t> </w:t>
      </w:r>
      <w:r w:rsidRPr="001367E0">
        <w:rPr>
          <w:rFonts w:ascii="Arial" w:eastAsia="Times New Roman" w:hAnsi="Arial" w:cs="Arial"/>
          <w:i/>
          <w:iCs/>
          <w:color w:val="000000"/>
          <w:sz w:val="22"/>
          <w:szCs w:val="22"/>
          <w:lang w:val="es-CO" w:eastAsia="es-CO"/>
        </w:rPr>
        <w:t>Interés superior de los niños, las niñas y los adolescentes.</w:t>
      </w:r>
      <w:r w:rsidRPr="00202E6E">
        <w:rPr>
          <w:rFonts w:ascii="Arial" w:eastAsia="Times New Roman" w:hAnsi="Arial" w:cs="Arial"/>
          <w:i/>
          <w:color w:val="000000"/>
          <w:sz w:val="22"/>
          <w:szCs w:val="22"/>
          <w:lang w:val="es-CO" w:eastAsia="es-CO"/>
        </w:rPr>
        <w:t> </w:t>
      </w:r>
      <w:r w:rsidRPr="001367E0">
        <w:rPr>
          <w:rFonts w:ascii="Arial" w:eastAsia="Times New Roman" w:hAnsi="Arial" w:cs="Arial"/>
          <w:i/>
          <w:color w:val="000000"/>
          <w:sz w:val="22"/>
          <w:szCs w:val="22"/>
          <w:lang w:val="es-CO" w:eastAsia="es-CO"/>
        </w:rPr>
        <w:t>Se entiende por interés superior del niño, niña y adolescente, el imperativo que obliga a todas las personas a garantizar la satisfacción integral y simultánea de todos sus Derechos Humanos, que son universales, prevalentes e interdependientes.</w:t>
      </w:r>
    </w:p>
    <w:p w:rsidR="00202E6E" w:rsidRPr="001367E0" w:rsidRDefault="00202E6E" w:rsidP="00202E6E">
      <w:pPr>
        <w:shd w:val="clear" w:color="auto" w:fill="FFFFFF"/>
        <w:jc w:val="both"/>
        <w:rPr>
          <w:rFonts w:ascii="Arial" w:eastAsia="Times New Roman" w:hAnsi="Arial" w:cs="Arial"/>
          <w:i/>
          <w:color w:val="000000"/>
          <w:sz w:val="22"/>
          <w:szCs w:val="22"/>
          <w:lang w:val="es-CO" w:eastAsia="es-CO"/>
        </w:rPr>
      </w:pPr>
    </w:p>
    <w:p w:rsidR="001367E0" w:rsidRDefault="001367E0" w:rsidP="00202E6E">
      <w:pPr>
        <w:shd w:val="clear" w:color="auto" w:fill="FFFFFF"/>
        <w:jc w:val="both"/>
        <w:rPr>
          <w:rFonts w:ascii="Arial" w:eastAsia="Times New Roman" w:hAnsi="Arial" w:cs="Arial"/>
          <w:i/>
          <w:color w:val="000000"/>
          <w:sz w:val="22"/>
          <w:szCs w:val="22"/>
          <w:lang w:val="es-CO" w:eastAsia="es-CO"/>
        </w:rPr>
      </w:pPr>
      <w:r w:rsidRPr="001367E0">
        <w:rPr>
          <w:rFonts w:ascii="Arial" w:eastAsia="Times New Roman" w:hAnsi="Arial" w:cs="Arial"/>
          <w:b/>
          <w:bCs/>
          <w:i/>
          <w:color w:val="000000"/>
          <w:sz w:val="22"/>
          <w:szCs w:val="22"/>
          <w:lang w:val="es-CO" w:eastAsia="es-CO"/>
        </w:rPr>
        <w:t>Artículo 9°.</w:t>
      </w:r>
      <w:r w:rsidRPr="00202E6E">
        <w:rPr>
          <w:rFonts w:ascii="Arial" w:eastAsia="Times New Roman" w:hAnsi="Arial" w:cs="Arial"/>
          <w:b/>
          <w:bCs/>
          <w:i/>
          <w:color w:val="000000"/>
          <w:sz w:val="22"/>
          <w:szCs w:val="22"/>
          <w:lang w:val="es-CO" w:eastAsia="es-CO"/>
        </w:rPr>
        <w:t> </w:t>
      </w:r>
      <w:r w:rsidRPr="001367E0">
        <w:rPr>
          <w:rFonts w:ascii="Arial" w:eastAsia="Times New Roman" w:hAnsi="Arial" w:cs="Arial"/>
          <w:i/>
          <w:iCs/>
          <w:color w:val="000000"/>
          <w:sz w:val="22"/>
          <w:szCs w:val="22"/>
          <w:lang w:val="es-CO" w:eastAsia="es-CO"/>
        </w:rPr>
        <w:t>Prevalencia de los derechos.</w:t>
      </w:r>
      <w:r w:rsidRPr="00202E6E">
        <w:rPr>
          <w:rFonts w:ascii="Arial" w:eastAsia="Times New Roman" w:hAnsi="Arial" w:cs="Arial"/>
          <w:i/>
          <w:color w:val="000000"/>
          <w:sz w:val="22"/>
          <w:szCs w:val="22"/>
          <w:lang w:val="es-CO" w:eastAsia="es-CO"/>
        </w:rPr>
        <w:t> </w:t>
      </w:r>
      <w:r w:rsidRPr="001367E0">
        <w:rPr>
          <w:rFonts w:ascii="Arial" w:eastAsia="Times New Roman" w:hAnsi="Arial" w:cs="Arial"/>
          <w:i/>
          <w:color w:val="000000"/>
          <w:sz w:val="22"/>
          <w:szCs w:val="22"/>
          <w:lang w:val="es-CO" w:eastAsia="es-CO"/>
        </w:rPr>
        <w:t>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w:t>
      </w:r>
    </w:p>
    <w:p w:rsidR="00202E6E" w:rsidRPr="001367E0" w:rsidRDefault="00202E6E" w:rsidP="00202E6E">
      <w:pPr>
        <w:shd w:val="clear" w:color="auto" w:fill="FFFFFF"/>
        <w:jc w:val="both"/>
        <w:rPr>
          <w:rFonts w:ascii="Arial" w:eastAsia="Times New Roman" w:hAnsi="Arial" w:cs="Arial"/>
          <w:i/>
          <w:color w:val="000000"/>
          <w:sz w:val="22"/>
          <w:szCs w:val="22"/>
          <w:lang w:val="es-CO" w:eastAsia="es-CO"/>
        </w:rPr>
      </w:pPr>
    </w:p>
    <w:p w:rsidR="001367E0" w:rsidRDefault="001367E0" w:rsidP="00202E6E">
      <w:pPr>
        <w:shd w:val="clear" w:color="auto" w:fill="FFFFFF"/>
        <w:jc w:val="both"/>
        <w:rPr>
          <w:rFonts w:ascii="Arial" w:eastAsia="Times New Roman" w:hAnsi="Arial" w:cs="Arial"/>
          <w:i/>
          <w:color w:val="000000"/>
          <w:sz w:val="22"/>
          <w:szCs w:val="22"/>
          <w:lang w:val="es-CO" w:eastAsia="es-CO"/>
        </w:rPr>
      </w:pPr>
      <w:r w:rsidRPr="001367E0">
        <w:rPr>
          <w:rFonts w:ascii="Arial" w:eastAsia="Times New Roman" w:hAnsi="Arial" w:cs="Arial"/>
          <w:i/>
          <w:color w:val="000000"/>
          <w:sz w:val="22"/>
          <w:szCs w:val="22"/>
          <w:lang w:val="es-CO" w:eastAsia="es-CO"/>
        </w:rPr>
        <w:t>En caso de conflicto entre dos o más disposiciones legales, administrativas o disciplinarias, se aplicará la norma más favorable al interés superior del niño, niña o adolescente.</w:t>
      </w:r>
    </w:p>
    <w:p w:rsidR="00202E6E" w:rsidRPr="001367E0" w:rsidRDefault="00202E6E" w:rsidP="00202E6E">
      <w:pPr>
        <w:shd w:val="clear" w:color="auto" w:fill="FFFFFF"/>
        <w:jc w:val="both"/>
        <w:rPr>
          <w:rFonts w:ascii="Arial" w:eastAsia="Times New Roman" w:hAnsi="Arial" w:cs="Arial"/>
          <w:i/>
          <w:color w:val="000000"/>
          <w:sz w:val="22"/>
          <w:szCs w:val="22"/>
          <w:lang w:val="es-CO" w:eastAsia="es-CO"/>
        </w:rPr>
      </w:pPr>
    </w:p>
    <w:p w:rsidR="001367E0" w:rsidRDefault="001367E0" w:rsidP="00202E6E">
      <w:pPr>
        <w:shd w:val="clear" w:color="auto" w:fill="FFFFFF"/>
        <w:jc w:val="both"/>
        <w:rPr>
          <w:rFonts w:ascii="Arial" w:eastAsia="Times New Roman" w:hAnsi="Arial" w:cs="Arial"/>
          <w:i/>
          <w:color w:val="000000"/>
          <w:sz w:val="22"/>
          <w:szCs w:val="22"/>
          <w:lang w:val="es-CO" w:eastAsia="es-CO"/>
        </w:rPr>
      </w:pPr>
      <w:r w:rsidRPr="001367E0">
        <w:rPr>
          <w:rFonts w:ascii="Arial" w:eastAsia="Times New Roman" w:hAnsi="Arial" w:cs="Arial"/>
          <w:b/>
          <w:bCs/>
          <w:i/>
          <w:color w:val="000000"/>
          <w:sz w:val="22"/>
          <w:szCs w:val="22"/>
          <w:lang w:val="es-CO" w:eastAsia="es-CO"/>
        </w:rPr>
        <w:t>Artículo 10.</w:t>
      </w:r>
      <w:r w:rsidRPr="00202E6E">
        <w:rPr>
          <w:rFonts w:ascii="Arial" w:eastAsia="Times New Roman" w:hAnsi="Arial" w:cs="Arial"/>
          <w:b/>
          <w:bCs/>
          <w:i/>
          <w:color w:val="000000"/>
          <w:sz w:val="22"/>
          <w:szCs w:val="22"/>
          <w:lang w:val="es-CO" w:eastAsia="es-CO"/>
        </w:rPr>
        <w:t> </w:t>
      </w:r>
      <w:r w:rsidRPr="001367E0">
        <w:rPr>
          <w:rFonts w:ascii="Arial" w:eastAsia="Times New Roman" w:hAnsi="Arial" w:cs="Arial"/>
          <w:i/>
          <w:iCs/>
          <w:color w:val="000000"/>
          <w:sz w:val="22"/>
          <w:szCs w:val="22"/>
          <w:lang w:val="es-CO" w:eastAsia="es-CO"/>
        </w:rPr>
        <w:t>Corresponsabilidad</w:t>
      </w:r>
      <w:r w:rsidRPr="001367E0">
        <w:rPr>
          <w:rFonts w:ascii="Arial" w:eastAsia="Times New Roman" w:hAnsi="Arial" w:cs="Arial"/>
          <w:i/>
          <w:color w:val="000000"/>
          <w:sz w:val="22"/>
          <w:szCs w:val="22"/>
          <w:lang w:val="es-CO" w:eastAsia="es-CO"/>
        </w:rPr>
        <w:t>. Para los efectos de este código, se entiende por corresponsabilidad, la concurrencia de actores y acciones conducentes a garantizar el ejercicio de los derechos de los niños, las niñas y los adolescentes. La familia, la sociedad y el Estado son corresponsables en su atención, cuidado y protección.</w:t>
      </w:r>
    </w:p>
    <w:p w:rsidR="00202E6E" w:rsidRPr="001367E0" w:rsidRDefault="00202E6E" w:rsidP="00202E6E">
      <w:pPr>
        <w:shd w:val="clear" w:color="auto" w:fill="FFFFFF"/>
        <w:jc w:val="both"/>
        <w:rPr>
          <w:rFonts w:ascii="Arial" w:eastAsia="Times New Roman" w:hAnsi="Arial" w:cs="Arial"/>
          <w:i/>
          <w:color w:val="000000"/>
          <w:sz w:val="22"/>
          <w:szCs w:val="22"/>
          <w:lang w:val="es-CO" w:eastAsia="es-CO"/>
        </w:rPr>
      </w:pPr>
    </w:p>
    <w:p w:rsidR="001367E0" w:rsidRDefault="001367E0" w:rsidP="00202E6E">
      <w:pPr>
        <w:shd w:val="clear" w:color="auto" w:fill="FFFFFF"/>
        <w:jc w:val="both"/>
        <w:rPr>
          <w:rFonts w:ascii="Arial" w:eastAsia="Times New Roman" w:hAnsi="Arial" w:cs="Arial"/>
          <w:i/>
          <w:color w:val="000000"/>
          <w:sz w:val="22"/>
          <w:szCs w:val="22"/>
          <w:lang w:val="es-CO" w:eastAsia="es-CO"/>
        </w:rPr>
      </w:pPr>
      <w:r w:rsidRPr="001367E0">
        <w:rPr>
          <w:rFonts w:ascii="Arial" w:eastAsia="Times New Roman" w:hAnsi="Arial" w:cs="Arial"/>
          <w:i/>
          <w:color w:val="000000"/>
          <w:sz w:val="22"/>
          <w:szCs w:val="22"/>
          <w:lang w:val="es-CO" w:eastAsia="es-CO"/>
        </w:rPr>
        <w:t>La corresponsabilidad y la concurrencia aplican en la relación que se establece entre todos los sectores e instituciones del Estado.</w:t>
      </w:r>
    </w:p>
    <w:p w:rsidR="00202E6E" w:rsidRPr="001367E0" w:rsidRDefault="00202E6E" w:rsidP="00202E6E">
      <w:pPr>
        <w:shd w:val="clear" w:color="auto" w:fill="FFFFFF"/>
        <w:jc w:val="both"/>
        <w:rPr>
          <w:rFonts w:ascii="Arial" w:eastAsia="Times New Roman" w:hAnsi="Arial" w:cs="Arial"/>
          <w:i/>
          <w:color w:val="000000"/>
          <w:sz w:val="22"/>
          <w:szCs w:val="22"/>
          <w:lang w:val="es-CO" w:eastAsia="es-CO"/>
        </w:rPr>
      </w:pPr>
    </w:p>
    <w:p w:rsidR="001367E0" w:rsidRPr="001367E0" w:rsidRDefault="001367E0" w:rsidP="00202E6E">
      <w:pPr>
        <w:shd w:val="clear" w:color="auto" w:fill="FFFFFF"/>
        <w:jc w:val="both"/>
        <w:rPr>
          <w:rFonts w:ascii="Arial" w:eastAsia="Times New Roman" w:hAnsi="Arial" w:cs="Arial"/>
          <w:i/>
          <w:color w:val="000000"/>
          <w:sz w:val="22"/>
          <w:szCs w:val="22"/>
          <w:lang w:val="es-CO" w:eastAsia="es-CO"/>
        </w:rPr>
      </w:pPr>
      <w:r w:rsidRPr="001367E0">
        <w:rPr>
          <w:rFonts w:ascii="Arial" w:eastAsia="Times New Roman" w:hAnsi="Arial" w:cs="Arial"/>
          <w:i/>
          <w:color w:val="000000"/>
          <w:sz w:val="22"/>
          <w:szCs w:val="22"/>
          <w:lang w:val="es-CO" w:eastAsia="es-CO"/>
        </w:rPr>
        <w:t>No obstante lo anterior, instituciones públicas o privadas obligadas a la prestación de servicios sociales, no podrán invocar el principio de la corresponsabilidad para negar la atención que demande la satisfacción de derechos fundamentales de niños, niñas y adolescentes.</w:t>
      </w:r>
    </w:p>
    <w:p w:rsidR="001367E0" w:rsidRPr="001367E0" w:rsidRDefault="001367E0" w:rsidP="00CB4BB3">
      <w:pPr>
        <w:shd w:val="clear" w:color="auto" w:fill="FFFFFF"/>
        <w:jc w:val="both"/>
        <w:rPr>
          <w:rFonts w:ascii="Arial" w:eastAsia="Times New Roman" w:hAnsi="Arial" w:cs="Arial"/>
          <w:b/>
          <w:color w:val="000000"/>
          <w:sz w:val="22"/>
          <w:szCs w:val="22"/>
          <w:lang w:val="es-CO" w:eastAsia="es-CO"/>
        </w:rPr>
      </w:pPr>
    </w:p>
    <w:p w:rsidR="004800A3" w:rsidRPr="00CB4BB3" w:rsidRDefault="004800A3" w:rsidP="00CB4BB3">
      <w:pPr>
        <w:pStyle w:val="Ttulo4"/>
        <w:numPr>
          <w:ilvl w:val="0"/>
          <w:numId w:val="17"/>
        </w:numPr>
        <w:spacing w:line="276" w:lineRule="auto"/>
        <w:jc w:val="center"/>
        <w:rPr>
          <w:rFonts w:ascii="Arial" w:hAnsi="Arial" w:cs="Arial"/>
          <w:sz w:val="22"/>
          <w:szCs w:val="22"/>
        </w:rPr>
      </w:pPr>
      <w:r w:rsidRPr="00CB4BB3">
        <w:rPr>
          <w:rFonts w:ascii="Arial" w:hAnsi="Arial" w:cs="Arial"/>
          <w:sz w:val="22"/>
          <w:szCs w:val="22"/>
        </w:rPr>
        <w:t>PROPOSICIÓN</w:t>
      </w:r>
    </w:p>
    <w:p w:rsidR="004800A3" w:rsidRPr="00CB4BB3" w:rsidRDefault="004800A3" w:rsidP="00CB4BB3">
      <w:pPr>
        <w:spacing w:line="276" w:lineRule="auto"/>
        <w:jc w:val="both"/>
        <w:rPr>
          <w:rFonts w:ascii="Arial" w:hAnsi="Arial" w:cs="Arial"/>
          <w:sz w:val="22"/>
          <w:szCs w:val="22"/>
        </w:rPr>
      </w:pPr>
    </w:p>
    <w:p w:rsidR="00314559" w:rsidRPr="00CB4BB3" w:rsidRDefault="004800A3" w:rsidP="00CB4BB3">
      <w:pPr>
        <w:spacing w:line="276" w:lineRule="auto"/>
        <w:jc w:val="both"/>
        <w:rPr>
          <w:rFonts w:ascii="Arial" w:eastAsia="Times New Roman" w:hAnsi="Arial" w:cs="Arial"/>
          <w:i/>
          <w:sz w:val="22"/>
          <w:szCs w:val="22"/>
          <w:lang w:eastAsia="es-CO"/>
        </w:rPr>
      </w:pPr>
      <w:r w:rsidRPr="00CB4BB3">
        <w:rPr>
          <w:rFonts w:ascii="Arial" w:hAnsi="Arial" w:cs="Arial"/>
          <w:sz w:val="22"/>
          <w:szCs w:val="22"/>
        </w:rPr>
        <w:t>Haciendo uso de las facultades conferidas por la ley 5</w:t>
      </w:r>
      <w:r w:rsidR="001C061D" w:rsidRPr="00CB4BB3">
        <w:rPr>
          <w:rFonts w:ascii="Arial" w:hAnsi="Arial" w:cs="Arial"/>
          <w:sz w:val="22"/>
          <w:szCs w:val="22"/>
        </w:rPr>
        <w:t>ª</w:t>
      </w:r>
      <w:r w:rsidRPr="00CB4BB3">
        <w:rPr>
          <w:rFonts w:ascii="Arial" w:hAnsi="Arial" w:cs="Arial"/>
          <w:sz w:val="22"/>
          <w:szCs w:val="22"/>
        </w:rPr>
        <w:t xml:space="preserve"> de 1992, de conformidad con las consideraciones expuestas, me permito rendir informe de </w:t>
      </w:r>
      <w:r w:rsidRPr="00CB4BB3">
        <w:rPr>
          <w:rFonts w:ascii="Arial" w:hAnsi="Arial" w:cs="Arial"/>
          <w:b/>
          <w:sz w:val="22"/>
          <w:szCs w:val="22"/>
        </w:rPr>
        <w:t xml:space="preserve">PONENCIA POSITIVA </w:t>
      </w:r>
      <w:r w:rsidRPr="00CB4BB3">
        <w:rPr>
          <w:rFonts w:ascii="Arial" w:hAnsi="Arial" w:cs="Arial"/>
          <w:sz w:val="22"/>
          <w:szCs w:val="22"/>
        </w:rPr>
        <w:t xml:space="preserve">y respetuosamente propongo a los Honorables Representantes de la Comisión, dar Primer debate al </w:t>
      </w:r>
      <w:r w:rsidR="00E501DA" w:rsidRPr="00CB4BB3">
        <w:rPr>
          <w:rFonts w:ascii="Arial" w:eastAsia="Times New Roman" w:hAnsi="Arial" w:cs="Arial"/>
          <w:b/>
          <w:bCs/>
          <w:sz w:val="22"/>
          <w:szCs w:val="22"/>
          <w:lang w:eastAsia="es-CO"/>
        </w:rPr>
        <w:t xml:space="preserve">Proyecto de Ley 083 de 2016 </w:t>
      </w:r>
      <w:r w:rsidR="00E501DA" w:rsidRPr="00CB4BB3">
        <w:rPr>
          <w:rFonts w:ascii="Arial" w:hAnsi="Arial" w:cs="Arial"/>
          <w:b/>
          <w:bCs/>
          <w:sz w:val="22"/>
          <w:szCs w:val="22"/>
        </w:rPr>
        <w:t>“</w:t>
      </w:r>
      <w:r w:rsidR="00E501DA" w:rsidRPr="00CB4BB3">
        <w:rPr>
          <w:rFonts w:ascii="Arial" w:eastAsia="Times New Roman" w:hAnsi="Arial" w:cs="Arial"/>
          <w:b/>
          <w:color w:val="000000"/>
          <w:sz w:val="22"/>
          <w:szCs w:val="22"/>
          <w:lang w:eastAsia="es-CO"/>
        </w:rPr>
        <w:t>Por medio de la cual se crea el Sistema</w:t>
      </w:r>
      <w:r w:rsidR="00024CA8">
        <w:rPr>
          <w:rFonts w:ascii="Arial" w:eastAsia="Times New Roman" w:hAnsi="Arial" w:cs="Arial"/>
          <w:b/>
          <w:color w:val="000000"/>
          <w:sz w:val="22"/>
          <w:szCs w:val="22"/>
          <w:lang w:eastAsia="es-CO"/>
        </w:rPr>
        <w:t xml:space="preserve"> </w:t>
      </w:r>
      <w:r w:rsidR="00024CA8">
        <w:rPr>
          <w:rFonts w:ascii="Arial" w:eastAsia="Times New Roman" w:hAnsi="Arial" w:cs="Arial"/>
          <w:b/>
          <w:color w:val="000000"/>
          <w:sz w:val="22"/>
          <w:szCs w:val="22"/>
          <w:lang w:eastAsia="es-CO"/>
        </w:rPr>
        <w:lastRenderedPageBreak/>
        <w:t>Único e Integral</w:t>
      </w:r>
      <w:r w:rsidR="00E501DA" w:rsidRPr="00CB4BB3">
        <w:rPr>
          <w:rFonts w:ascii="Arial" w:eastAsia="Times New Roman" w:hAnsi="Arial" w:cs="Arial"/>
          <w:b/>
          <w:color w:val="000000"/>
          <w:sz w:val="22"/>
          <w:szCs w:val="22"/>
          <w:lang w:eastAsia="es-CO"/>
        </w:rPr>
        <w:t xml:space="preserve"> de Búsqueda de Niños, Niñas y Adolescentes Desaparecidos y se dictan otras disposiciones</w:t>
      </w:r>
      <w:r w:rsidR="00E501DA" w:rsidRPr="00CB4BB3">
        <w:rPr>
          <w:rFonts w:ascii="Arial" w:eastAsia="Times New Roman" w:hAnsi="Arial" w:cs="Arial"/>
          <w:b/>
          <w:i/>
          <w:sz w:val="22"/>
          <w:szCs w:val="22"/>
          <w:lang w:eastAsia="es-CO"/>
        </w:rPr>
        <w:t>”</w:t>
      </w:r>
      <w:r w:rsidR="0072257C" w:rsidRPr="00CB4BB3">
        <w:rPr>
          <w:rFonts w:ascii="Arial" w:eastAsia="Times New Roman" w:hAnsi="Arial" w:cs="Arial"/>
          <w:b/>
          <w:sz w:val="22"/>
          <w:szCs w:val="22"/>
          <w:lang w:eastAsia="es-CO"/>
        </w:rPr>
        <w:t xml:space="preserve">, </w:t>
      </w:r>
      <w:r w:rsidR="0072257C" w:rsidRPr="00CB4BB3">
        <w:rPr>
          <w:rFonts w:ascii="Arial" w:eastAsia="Times New Roman" w:hAnsi="Arial" w:cs="Arial"/>
          <w:sz w:val="22"/>
          <w:szCs w:val="22"/>
          <w:lang w:eastAsia="es-CO"/>
        </w:rPr>
        <w:t>con el texto propuesto</w:t>
      </w:r>
      <w:r w:rsidRPr="00CB4BB3">
        <w:rPr>
          <w:rFonts w:ascii="Arial" w:eastAsia="Times New Roman" w:hAnsi="Arial" w:cs="Arial"/>
          <w:i/>
          <w:sz w:val="22"/>
          <w:szCs w:val="22"/>
          <w:lang w:eastAsia="es-CO"/>
        </w:rPr>
        <w:t>.</w:t>
      </w:r>
    </w:p>
    <w:p w:rsidR="00420AE9" w:rsidRPr="00CB4BB3" w:rsidRDefault="00420AE9" w:rsidP="00CB4BB3">
      <w:pPr>
        <w:spacing w:line="276" w:lineRule="auto"/>
        <w:jc w:val="both"/>
        <w:rPr>
          <w:rFonts w:ascii="Arial" w:eastAsia="Times New Roman" w:hAnsi="Arial" w:cs="Arial"/>
          <w:i/>
          <w:sz w:val="22"/>
          <w:szCs w:val="22"/>
          <w:lang w:eastAsia="es-CO"/>
        </w:rPr>
      </w:pPr>
    </w:p>
    <w:p w:rsidR="00420AE9" w:rsidRPr="00CB4BB3" w:rsidRDefault="00420AE9" w:rsidP="00CB4BB3">
      <w:pPr>
        <w:pStyle w:val="NormalCaro"/>
        <w:spacing w:before="0" w:line="276" w:lineRule="auto"/>
        <w:rPr>
          <w:rStyle w:val="TextocomentarioCar"/>
          <w:rFonts w:ascii="Arial" w:eastAsia="Calibri" w:hAnsi="Arial" w:cs="Arial"/>
          <w:sz w:val="22"/>
          <w:szCs w:val="22"/>
        </w:rPr>
      </w:pPr>
      <w:r w:rsidRPr="00CB4BB3">
        <w:rPr>
          <w:rStyle w:val="TextocomentarioCar"/>
          <w:rFonts w:ascii="Arial" w:eastAsia="Calibri" w:hAnsi="Arial" w:cs="Arial"/>
          <w:sz w:val="22"/>
          <w:szCs w:val="22"/>
        </w:rPr>
        <w:t>De los Honorables Congresistas,</w:t>
      </w:r>
    </w:p>
    <w:p w:rsidR="00420AE9" w:rsidRPr="00CB4BB3" w:rsidRDefault="00420AE9" w:rsidP="00CB4BB3">
      <w:pPr>
        <w:pStyle w:val="NormalCaro"/>
        <w:spacing w:before="0" w:line="276" w:lineRule="auto"/>
        <w:rPr>
          <w:rStyle w:val="TextocomentarioCar"/>
          <w:rFonts w:ascii="Arial" w:eastAsia="Calibri" w:hAnsi="Arial" w:cs="Arial"/>
          <w:sz w:val="22"/>
          <w:szCs w:val="22"/>
        </w:rPr>
      </w:pPr>
    </w:p>
    <w:p w:rsidR="00420AE9" w:rsidRPr="00CB4BB3" w:rsidRDefault="00420AE9" w:rsidP="00CB4BB3">
      <w:pPr>
        <w:pStyle w:val="NormalCaro"/>
        <w:spacing w:before="0" w:line="276" w:lineRule="auto"/>
        <w:rPr>
          <w:sz w:val="22"/>
          <w:szCs w:val="22"/>
        </w:rPr>
      </w:pPr>
    </w:p>
    <w:p w:rsidR="00420AE9" w:rsidRPr="00CB4BB3" w:rsidRDefault="00420AE9" w:rsidP="00CB4BB3">
      <w:pPr>
        <w:pStyle w:val="NormalCaro"/>
        <w:spacing w:before="0" w:line="276" w:lineRule="auto"/>
        <w:rPr>
          <w:sz w:val="22"/>
          <w:szCs w:val="22"/>
          <w:lang w:val="es-ES" w:eastAsia="es-ES"/>
        </w:rPr>
      </w:pPr>
      <w:r w:rsidRPr="00CB4BB3">
        <w:rPr>
          <w:b/>
          <w:i/>
          <w:sz w:val="22"/>
          <w:szCs w:val="22"/>
          <w:lang w:val="es-ES"/>
        </w:rPr>
        <w:t>HARRY GIOVANNY GONZÁLEZ GARCÍA</w:t>
      </w:r>
    </w:p>
    <w:p w:rsidR="00420AE9" w:rsidRDefault="00420AE9" w:rsidP="00CB4BB3">
      <w:pPr>
        <w:spacing w:line="276" w:lineRule="auto"/>
        <w:rPr>
          <w:rFonts w:ascii="Arial" w:hAnsi="Arial" w:cs="Arial"/>
          <w:sz w:val="22"/>
          <w:szCs w:val="22"/>
          <w:lang w:val="es-ES"/>
        </w:rPr>
      </w:pPr>
      <w:r w:rsidRPr="00CB4BB3">
        <w:rPr>
          <w:rFonts w:ascii="Arial" w:hAnsi="Arial" w:cs="Arial"/>
          <w:sz w:val="22"/>
          <w:szCs w:val="22"/>
          <w:lang w:val="es-ES"/>
        </w:rPr>
        <w:t>Representante a la Cámara</w:t>
      </w:r>
      <w:r w:rsidRPr="00CB4BB3">
        <w:rPr>
          <w:rFonts w:ascii="Arial" w:hAnsi="Arial" w:cs="Arial"/>
          <w:sz w:val="22"/>
          <w:szCs w:val="22"/>
          <w:lang w:val="es-ES"/>
        </w:rPr>
        <w:br/>
        <w:t>Departamento del Caquetá</w:t>
      </w:r>
    </w:p>
    <w:p w:rsidR="00375030" w:rsidRPr="00375030" w:rsidRDefault="00375030" w:rsidP="00375030">
      <w:pPr>
        <w:spacing w:line="276" w:lineRule="auto"/>
        <w:rPr>
          <w:rFonts w:ascii="Arial" w:hAnsi="Arial" w:cs="Arial"/>
          <w:i/>
          <w:sz w:val="22"/>
          <w:szCs w:val="22"/>
          <w:lang w:val="es-ES"/>
        </w:rPr>
      </w:pPr>
      <w:r w:rsidRPr="00375030">
        <w:rPr>
          <w:rFonts w:ascii="Arial" w:hAnsi="Arial" w:cs="Arial"/>
          <w:i/>
          <w:sz w:val="22"/>
          <w:szCs w:val="22"/>
          <w:lang w:val="es-ES"/>
        </w:rPr>
        <w:t>“Trabajo con amor por el Caquetá”</w:t>
      </w:r>
    </w:p>
    <w:p w:rsidR="00375030" w:rsidRPr="00CB4BB3" w:rsidRDefault="00375030" w:rsidP="00CB4BB3">
      <w:pPr>
        <w:spacing w:line="276" w:lineRule="auto"/>
        <w:rPr>
          <w:rFonts w:ascii="Arial" w:hAnsi="Arial" w:cs="Arial"/>
          <w:sz w:val="22"/>
          <w:szCs w:val="22"/>
          <w:lang w:val="es-ES"/>
        </w:rPr>
      </w:pPr>
    </w:p>
    <w:p w:rsidR="00E501DA" w:rsidRPr="00CB4BB3" w:rsidRDefault="00E501DA" w:rsidP="00CB4BB3">
      <w:pPr>
        <w:spacing w:line="259" w:lineRule="auto"/>
        <w:rPr>
          <w:rFonts w:ascii="Arial" w:eastAsia="Times New Roman" w:hAnsi="Arial" w:cs="Arial"/>
          <w:i/>
          <w:sz w:val="22"/>
          <w:szCs w:val="22"/>
          <w:lang w:val="es-ES" w:eastAsia="es-CO"/>
        </w:rPr>
      </w:pPr>
      <w:r w:rsidRPr="00CB4BB3">
        <w:rPr>
          <w:rFonts w:ascii="Arial" w:eastAsia="Times New Roman" w:hAnsi="Arial" w:cs="Arial"/>
          <w:i/>
          <w:sz w:val="22"/>
          <w:szCs w:val="22"/>
          <w:lang w:val="es-ES" w:eastAsia="es-CO"/>
        </w:rPr>
        <w:br w:type="page"/>
      </w:r>
    </w:p>
    <w:p w:rsidR="004800A3" w:rsidRPr="00CB4BB3" w:rsidRDefault="00314559" w:rsidP="00CB4BB3">
      <w:pPr>
        <w:pStyle w:val="NormalCaro"/>
        <w:spacing w:before="0" w:line="276" w:lineRule="auto"/>
        <w:jc w:val="center"/>
        <w:rPr>
          <w:b/>
          <w:sz w:val="22"/>
          <w:szCs w:val="22"/>
        </w:rPr>
      </w:pPr>
      <w:r w:rsidRPr="00CB4BB3">
        <w:rPr>
          <w:b/>
          <w:sz w:val="22"/>
          <w:szCs w:val="22"/>
        </w:rPr>
        <w:lastRenderedPageBreak/>
        <w:t>TEXTO PROPUESTO</w:t>
      </w:r>
    </w:p>
    <w:p w:rsidR="001C061D" w:rsidRPr="00CB4BB3" w:rsidRDefault="001C061D" w:rsidP="00CB4BB3">
      <w:pPr>
        <w:pStyle w:val="NormalCaro"/>
        <w:spacing w:before="0" w:line="276" w:lineRule="auto"/>
        <w:rPr>
          <w:b/>
          <w:sz w:val="22"/>
          <w:szCs w:val="22"/>
        </w:rPr>
      </w:pPr>
    </w:p>
    <w:p w:rsidR="00E501DA" w:rsidRPr="00CB4BB3" w:rsidRDefault="00E501DA" w:rsidP="00CB4BB3">
      <w:pPr>
        <w:jc w:val="center"/>
        <w:rPr>
          <w:rFonts w:ascii="Arial" w:eastAsia="Tahoma" w:hAnsi="Arial" w:cs="Arial"/>
          <w:b/>
          <w:sz w:val="22"/>
          <w:szCs w:val="22"/>
        </w:rPr>
      </w:pPr>
      <w:r w:rsidRPr="00CB4BB3">
        <w:rPr>
          <w:rFonts w:ascii="Arial" w:eastAsia="Tahoma" w:hAnsi="Arial" w:cs="Arial"/>
          <w:b/>
          <w:sz w:val="22"/>
          <w:szCs w:val="22"/>
        </w:rPr>
        <w:t>PROYECTO DE LEY ESTATUTARIA No 083 DE 2016</w:t>
      </w:r>
    </w:p>
    <w:p w:rsidR="00E501DA" w:rsidRPr="00CB4BB3" w:rsidRDefault="00E501DA" w:rsidP="00CB4BB3">
      <w:pPr>
        <w:jc w:val="center"/>
        <w:rPr>
          <w:rFonts w:ascii="Arial" w:hAnsi="Arial" w:cs="Arial"/>
          <w:sz w:val="22"/>
          <w:szCs w:val="22"/>
        </w:rPr>
      </w:pPr>
    </w:p>
    <w:p w:rsidR="00E501DA" w:rsidRPr="00CB4BB3" w:rsidRDefault="00E501DA" w:rsidP="00CB4BB3">
      <w:pPr>
        <w:jc w:val="center"/>
        <w:rPr>
          <w:rFonts w:ascii="Arial" w:hAnsi="Arial" w:cs="Arial"/>
          <w:sz w:val="22"/>
          <w:szCs w:val="22"/>
        </w:rPr>
      </w:pPr>
      <w:r w:rsidRPr="00CB4BB3">
        <w:rPr>
          <w:rFonts w:ascii="Arial" w:eastAsia="Tahoma" w:hAnsi="Arial" w:cs="Arial"/>
          <w:b/>
          <w:sz w:val="22"/>
          <w:szCs w:val="22"/>
        </w:rPr>
        <w:t>“Por Medio Del Cual Se Crea El Sistema De Búsqueda De Niños, Niñas Y Adolescentes Desaparecidos y se dictan otras disposiciones”</w:t>
      </w:r>
    </w:p>
    <w:p w:rsidR="00E501DA" w:rsidRPr="00CB4BB3" w:rsidRDefault="00E501DA" w:rsidP="00CB4BB3">
      <w:pPr>
        <w:jc w:val="center"/>
        <w:rPr>
          <w:rFonts w:ascii="Arial" w:hAnsi="Arial" w:cs="Arial"/>
          <w:sz w:val="22"/>
          <w:szCs w:val="22"/>
        </w:rPr>
      </w:pPr>
    </w:p>
    <w:p w:rsidR="00E501DA" w:rsidRPr="00CB4BB3" w:rsidRDefault="00E501DA" w:rsidP="00CB4BB3">
      <w:pPr>
        <w:jc w:val="center"/>
        <w:rPr>
          <w:rFonts w:ascii="Arial" w:eastAsia="Tahoma" w:hAnsi="Arial" w:cs="Arial"/>
          <w:b/>
          <w:sz w:val="22"/>
          <w:szCs w:val="22"/>
        </w:rPr>
      </w:pPr>
      <w:r w:rsidRPr="00CB4BB3">
        <w:rPr>
          <w:rFonts w:ascii="Arial" w:eastAsia="Tahoma" w:hAnsi="Arial" w:cs="Arial"/>
          <w:b/>
          <w:sz w:val="22"/>
          <w:szCs w:val="22"/>
        </w:rPr>
        <w:t>EL CONGRESO DE COLOMBIA</w:t>
      </w:r>
    </w:p>
    <w:p w:rsidR="00E501DA" w:rsidRPr="00CB4BB3" w:rsidRDefault="00E501DA" w:rsidP="00CB4BB3">
      <w:pPr>
        <w:jc w:val="center"/>
        <w:rPr>
          <w:rFonts w:ascii="Arial" w:eastAsia="Tahoma" w:hAnsi="Arial" w:cs="Arial"/>
          <w:b/>
          <w:sz w:val="22"/>
          <w:szCs w:val="22"/>
        </w:rPr>
      </w:pPr>
    </w:p>
    <w:p w:rsidR="00E501DA" w:rsidRPr="00CB4BB3" w:rsidRDefault="00E501DA" w:rsidP="00CB4BB3">
      <w:pPr>
        <w:jc w:val="center"/>
        <w:rPr>
          <w:rFonts w:ascii="Arial" w:eastAsia="Tahoma" w:hAnsi="Arial" w:cs="Arial"/>
          <w:b/>
          <w:sz w:val="22"/>
          <w:szCs w:val="22"/>
        </w:rPr>
      </w:pPr>
      <w:r w:rsidRPr="00CB4BB3">
        <w:rPr>
          <w:rFonts w:ascii="Arial" w:eastAsia="Tahoma" w:hAnsi="Arial" w:cs="Arial"/>
          <w:b/>
          <w:sz w:val="22"/>
          <w:szCs w:val="22"/>
        </w:rPr>
        <w:t>DECRETA</w:t>
      </w:r>
    </w:p>
    <w:p w:rsidR="00E501DA" w:rsidRPr="00CB4BB3" w:rsidRDefault="00E501DA" w:rsidP="00CB4BB3">
      <w:pPr>
        <w:jc w:val="center"/>
        <w:rPr>
          <w:rFonts w:ascii="Arial" w:hAnsi="Arial" w:cs="Arial"/>
          <w:sz w:val="22"/>
          <w:szCs w:val="22"/>
        </w:rPr>
      </w:pPr>
    </w:p>
    <w:p w:rsidR="00E501DA" w:rsidRPr="00CB4BB3" w:rsidRDefault="00E501DA" w:rsidP="00CB4BB3">
      <w:pPr>
        <w:jc w:val="both"/>
        <w:rPr>
          <w:rFonts w:ascii="Arial" w:hAnsi="Arial" w:cs="Arial"/>
          <w:sz w:val="22"/>
          <w:szCs w:val="22"/>
        </w:rPr>
      </w:pPr>
      <w:r w:rsidRPr="00CB4BB3">
        <w:rPr>
          <w:rFonts w:ascii="Arial" w:eastAsia="Tahoma" w:hAnsi="Arial" w:cs="Arial"/>
          <w:b/>
          <w:sz w:val="22"/>
          <w:szCs w:val="22"/>
        </w:rPr>
        <w:t>ARTÍCULO 1º. Objeto.</w:t>
      </w:r>
      <w:r w:rsidRPr="00CB4BB3">
        <w:rPr>
          <w:rFonts w:ascii="Arial" w:eastAsia="Tahoma" w:hAnsi="Arial" w:cs="Arial"/>
          <w:sz w:val="22"/>
          <w:szCs w:val="22"/>
        </w:rPr>
        <w:t xml:space="preserve"> Crease el sistema </w:t>
      </w:r>
      <w:r w:rsidR="00915667" w:rsidRPr="00CB4BB3">
        <w:rPr>
          <w:rFonts w:ascii="Arial" w:eastAsia="Tahoma" w:hAnsi="Arial" w:cs="Arial"/>
          <w:sz w:val="22"/>
          <w:szCs w:val="22"/>
          <w:u w:val="single"/>
        </w:rPr>
        <w:t>único e integral</w:t>
      </w:r>
      <w:r w:rsidR="00915667" w:rsidRPr="00CB4BB3">
        <w:rPr>
          <w:rFonts w:ascii="Arial" w:eastAsia="Tahoma" w:hAnsi="Arial" w:cs="Arial"/>
          <w:sz w:val="22"/>
          <w:szCs w:val="22"/>
        </w:rPr>
        <w:t xml:space="preserve"> de </w:t>
      </w:r>
      <w:r w:rsidRPr="00CB4BB3">
        <w:rPr>
          <w:rFonts w:ascii="Arial" w:eastAsia="Tahoma" w:hAnsi="Arial" w:cs="Arial"/>
          <w:sz w:val="22"/>
          <w:szCs w:val="22"/>
        </w:rPr>
        <w:t xml:space="preserve">búsqueda de niños, niñas y adolescentes reportados como ausentes, desaparecidos, secuestrados, sustraídos, extraviados o privados ilegalmente de su libertad, con el fin de garantizar su localización, y su pronto reintegro a su entorno familiar. </w:t>
      </w:r>
    </w:p>
    <w:p w:rsidR="00E501DA" w:rsidRPr="00CB4BB3" w:rsidRDefault="00E501DA" w:rsidP="00CB4BB3">
      <w:pPr>
        <w:jc w:val="both"/>
        <w:rPr>
          <w:rFonts w:ascii="Arial" w:eastAsia="Tahoma" w:hAnsi="Arial" w:cs="Arial"/>
          <w:b/>
          <w:sz w:val="22"/>
          <w:szCs w:val="22"/>
        </w:rPr>
      </w:pPr>
    </w:p>
    <w:p w:rsidR="00E501DA" w:rsidRPr="00CB4BB3" w:rsidRDefault="00E501DA" w:rsidP="00CB4BB3">
      <w:pPr>
        <w:jc w:val="both"/>
        <w:rPr>
          <w:rFonts w:ascii="Arial" w:hAnsi="Arial" w:cs="Arial"/>
          <w:sz w:val="22"/>
          <w:szCs w:val="22"/>
        </w:rPr>
      </w:pPr>
      <w:r w:rsidRPr="00CB4BB3">
        <w:rPr>
          <w:rFonts w:ascii="Arial" w:eastAsia="Tahoma" w:hAnsi="Arial" w:cs="Arial"/>
          <w:b/>
          <w:sz w:val="22"/>
          <w:szCs w:val="22"/>
        </w:rPr>
        <w:t xml:space="preserve">ARTÍCULO 2º. Sistema </w:t>
      </w:r>
      <w:r w:rsidR="00915667" w:rsidRPr="00CB4BB3">
        <w:rPr>
          <w:rFonts w:ascii="Arial" w:eastAsia="Tahoma" w:hAnsi="Arial" w:cs="Arial"/>
          <w:b/>
          <w:sz w:val="22"/>
          <w:szCs w:val="22"/>
          <w:u w:val="single"/>
        </w:rPr>
        <w:t>único e integral</w:t>
      </w:r>
      <w:r w:rsidR="00915667" w:rsidRPr="00CB4BB3">
        <w:rPr>
          <w:rFonts w:ascii="Arial" w:eastAsia="Tahoma" w:hAnsi="Arial" w:cs="Arial"/>
          <w:b/>
          <w:sz w:val="22"/>
          <w:szCs w:val="22"/>
        </w:rPr>
        <w:t xml:space="preserve"> </w:t>
      </w:r>
      <w:r w:rsidRPr="00CB4BB3">
        <w:rPr>
          <w:rFonts w:ascii="Arial" w:eastAsia="Tahoma" w:hAnsi="Arial" w:cs="Arial"/>
          <w:b/>
          <w:sz w:val="22"/>
          <w:szCs w:val="22"/>
        </w:rPr>
        <w:t>de búsqueda de niños, niñas y adolescentes desaparecidos.</w:t>
      </w:r>
      <w:r w:rsidR="00915667" w:rsidRPr="00CB4BB3">
        <w:rPr>
          <w:rFonts w:ascii="Arial" w:eastAsia="Tahoma" w:hAnsi="Arial" w:cs="Arial"/>
          <w:sz w:val="22"/>
          <w:szCs w:val="22"/>
        </w:rPr>
        <w:t xml:space="preserve"> </w:t>
      </w:r>
      <w:r w:rsidRPr="00CB4BB3">
        <w:rPr>
          <w:rFonts w:ascii="Arial" w:eastAsia="Tahoma" w:hAnsi="Arial" w:cs="Arial"/>
          <w:sz w:val="22"/>
          <w:szCs w:val="22"/>
        </w:rPr>
        <w:t xml:space="preserve">El sistema </w:t>
      </w:r>
      <w:r w:rsidR="00915667" w:rsidRPr="00CB4BB3">
        <w:rPr>
          <w:rFonts w:ascii="Arial" w:eastAsia="Tahoma" w:hAnsi="Arial" w:cs="Arial"/>
          <w:sz w:val="22"/>
          <w:szCs w:val="22"/>
          <w:u w:val="single"/>
        </w:rPr>
        <w:t>único e integral</w:t>
      </w:r>
      <w:r w:rsidR="00915667" w:rsidRPr="00CB4BB3">
        <w:rPr>
          <w:rFonts w:ascii="Arial" w:eastAsia="Tahoma" w:hAnsi="Arial" w:cs="Arial"/>
          <w:sz w:val="22"/>
          <w:szCs w:val="22"/>
        </w:rPr>
        <w:t xml:space="preserve"> </w:t>
      </w:r>
      <w:r w:rsidRPr="00CB4BB3">
        <w:rPr>
          <w:rFonts w:ascii="Arial" w:eastAsia="Tahoma" w:hAnsi="Arial" w:cs="Arial"/>
          <w:sz w:val="22"/>
          <w:szCs w:val="22"/>
        </w:rPr>
        <w:t xml:space="preserve">de búsqueda de niños, niñas y adolescentes desaparecidos, es un conjunto de acciones y estrategias coordinadas entre entidades del sector público y privado, y la ciudadanía en general, encaminadas a agilizar la búsqueda y localización del niño, niña o adolescente que se encuentra ausente, desaparecido, secuestrado, sustraído, extraviado o privado ilegalmente de su libertad. </w:t>
      </w:r>
    </w:p>
    <w:p w:rsidR="00E501DA" w:rsidRPr="00CB4BB3" w:rsidRDefault="00E501DA" w:rsidP="00CB4BB3">
      <w:pPr>
        <w:jc w:val="both"/>
        <w:rPr>
          <w:rFonts w:ascii="Arial" w:hAnsi="Arial" w:cs="Arial"/>
          <w:sz w:val="22"/>
          <w:szCs w:val="22"/>
        </w:rPr>
      </w:pPr>
    </w:p>
    <w:p w:rsidR="00E501DA" w:rsidRPr="00CB4BB3" w:rsidRDefault="00E501DA" w:rsidP="00CB4BB3">
      <w:pPr>
        <w:jc w:val="both"/>
        <w:rPr>
          <w:rFonts w:ascii="Arial" w:hAnsi="Arial" w:cs="Arial"/>
          <w:sz w:val="22"/>
          <w:szCs w:val="22"/>
        </w:rPr>
      </w:pPr>
      <w:r w:rsidRPr="00CB4BB3">
        <w:rPr>
          <w:rFonts w:ascii="Arial" w:eastAsia="Tahoma" w:hAnsi="Arial" w:cs="Arial"/>
          <w:b/>
          <w:sz w:val="22"/>
          <w:szCs w:val="22"/>
        </w:rPr>
        <w:t xml:space="preserve">ARTÍCULO 3º. Integración de Sistema.  </w:t>
      </w:r>
      <w:r w:rsidRPr="00CB4BB3">
        <w:rPr>
          <w:rFonts w:ascii="Arial" w:eastAsia="Tahoma" w:hAnsi="Arial" w:cs="Arial"/>
          <w:sz w:val="22"/>
          <w:szCs w:val="22"/>
        </w:rPr>
        <w:t xml:space="preserve">El sistema </w:t>
      </w:r>
      <w:r w:rsidR="00915667" w:rsidRPr="00CB4BB3">
        <w:rPr>
          <w:rFonts w:ascii="Arial" w:eastAsia="Tahoma" w:hAnsi="Arial" w:cs="Arial"/>
          <w:sz w:val="22"/>
          <w:szCs w:val="22"/>
          <w:u w:val="single"/>
        </w:rPr>
        <w:t>único e integral</w:t>
      </w:r>
      <w:r w:rsidR="00915667" w:rsidRPr="00CB4BB3">
        <w:rPr>
          <w:rFonts w:ascii="Arial" w:eastAsia="Tahoma" w:hAnsi="Arial" w:cs="Arial"/>
          <w:sz w:val="22"/>
          <w:szCs w:val="22"/>
        </w:rPr>
        <w:t xml:space="preserve"> </w:t>
      </w:r>
      <w:r w:rsidRPr="00CB4BB3">
        <w:rPr>
          <w:rFonts w:ascii="Arial" w:eastAsia="Tahoma" w:hAnsi="Arial" w:cs="Arial"/>
          <w:sz w:val="22"/>
          <w:szCs w:val="22"/>
        </w:rPr>
        <w:t xml:space="preserve">de búsqueda de niños, niñas y adolescentes desaparecidos, se encuentra </w:t>
      </w:r>
      <w:r w:rsidR="00915667" w:rsidRPr="00CB4BB3">
        <w:rPr>
          <w:rFonts w:ascii="Arial" w:eastAsia="Tahoma" w:hAnsi="Arial" w:cs="Arial"/>
          <w:sz w:val="22"/>
          <w:szCs w:val="22"/>
          <w:u w:val="single"/>
        </w:rPr>
        <w:t>compuesto</w:t>
      </w:r>
      <w:r w:rsidRPr="00CB4BB3">
        <w:rPr>
          <w:rFonts w:ascii="Arial" w:eastAsia="Tahoma" w:hAnsi="Arial" w:cs="Arial"/>
          <w:sz w:val="22"/>
          <w:szCs w:val="22"/>
        </w:rPr>
        <w:t xml:space="preserve"> por:</w:t>
      </w:r>
    </w:p>
    <w:p w:rsidR="00E501DA" w:rsidRPr="00CB4BB3" w:rsidRDefault="00E501DA" w:rsidP="00CB4BB3">
      <w:pPr>
        <w:jc w:val="both"/>
        <w:rPr>
          <w:rFonts w:ascii="Arial" w:hAnsi="Arial" w:cs="Arial"/>
          <w:sz w:val="22"/>
          <w:szCs w:val="22"/>
        </w:rPr>
      </w:pP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Policía Nacional</w:t>
      </w: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Fiscalía General de Nación</w:t>
      </w: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Instituto Colombiano de Bienestar Familiar</w:t>
      </w: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 xml:space="preserve">Comisarías de familia   </w:t>
      </w: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Medicina legal</w:t>
      </w: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Gobernadores y Alcaldes</w:t>
      </w: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 xml:space="preserve">En entidades públicas del orden nacional y territorial </w:t>
      </w: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Ministerio de Transporte</w:t>
      </w: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Ministerio de las Telecomunicaciones de la Información</w:t>
      </w: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Ministerio del Interior</w:t>
      </w: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Ministerio de Defensa Nacional</w:t>
      </w: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Superintendencia de Puertos y Transporte</w:t>
      </w: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Superintendencia de Industria y Comercio.</w:t>
      </w: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Registraduría Nacional del Estado Civil</w:t>
      </w: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Sector Privado Empresarial o Comercial.</w:t>
      </w:r>
    </w:p>
    <w:p w:rsidR="00E501DA" w:rsidRPr="00CB4BB3" w:rsidRDefault="00E501DA" w:rsidP="00CB4BB3">
      <w:pPr>
        <w:numPr>
          <w:ilvl w:val="0"/>
          <w:numId w:val="19"/>
        </w:numPr>
        <w:ind w:left="0" w:firstLine="0"/>
        <w:contextualSpacing/>
        <w:jc w:val="both"/>
        <w:rPr>
          <w:rFonts w:ascii="Arial" w:eastAsia="Tahoma" w:hAnsi="Arial" w:cs="Arial"/>
          <w:sz w:val="22"/>
          <w:szCs w:val="22"/>
        </w:rPr>
      </w:pPr>
      <w:r w:rsidRPr="00CB4BB3">
        <w:rPr>
          <w:rFonts w:ascii="Arial" w:eastAsia="Tahoma" w:hAnsi="Arial" w:cs="Arial"/>
          <w:sz w:val="22"/>
          <w:szCs w:val="22"/>
        </w:rPr>
        <w:t>Ciudadanía en general</w:t>
      </w:r>
    </w:p>
    <w:p w:rsidR="00E501DA" w:rsidRPr="00CB4BB3" w:rsidRDefault="00E501DA" w:rsidP="00CB4BB3">
      <w:pPr>
        <w:contextualSpacing/>
        <w:jc w:val="both"/>
        <w:rPr>
          <w:rFonts w:ascii="Arial" w:eastAsia="Tahoma" w:hAnsi="Arial" w:cs="Arial"/>
          <w:sz w:val="22"/>
          <w:szCs w:val="22"/>
        </w:rPr>
      </w:pPr>
    </w:p>
    <w:p w:rsidR="00E501DA" w:rsidRPr="00CB4BB3" w:rsidRDefault="00E501DA" w:rsidP="00CB4BB3">
      <w:pPr>
        <w:jc w:val="both"/>
        <w:rPr>
          <w:rFonts w:ascii="Arial" w:eastAsia="Tahoma" w:hAnsi="Arial" w:cs="Arial"/>
          <w:sz w:val="22"/>
          <w:szCs w:val="22"/>
        </w:rPr>
      </w:pPr>
      <w:r w:rsidRPr="00CB4BB3">
        <w:rPr>
          <w:rFonts w:ascii="Arial" w:eastAsia="Tahoma" w:hAnsi="Arial" w:cs="Arial"/>
          <w:b/>
          <w:sz w:val="22"/>
          <w:szCs w:val="22"/>
        </w:rPr>
        <w:lastRenderedPageBreak/>
        <w:t xml:space="preserve">Parágrafo Primero. </w:t>
      </w:r>
      <w:r w:rsidRPr="00CB4BB3">
        <w:rPr>
          <w:rFonts w:ascii="Arial" w:eastAsia="Tahoma" w:hAnsi="Arial" w:cs="Arial"/>
          <w:sz w:val="22"/>
          <w:szCs w:val="22"/>
        </w:rPr>
        <w:t>La Policía Nacional será la entidad encargada de liderar y coordinar el sistema nacional de alertas por desaparición de niños, niñas y adolescentes.</w:t>
      </w:r>
    </w:p>
    <w:p w:rsidR="00E501DA" w:rsidRPr="00CB4BB3" w:rsidRDefault="00E501DA" w:rsidP="00CB4BB3">
      <w:pPr>
        <w:jc w:val="both"/>
        <w:rPr>
          <w:rFonts w:ascii="Arial" w:eastAsia="Tahoma" w:hAnsi="Arial" w:cs="Arial"/>
          <w:b/>
          <w:sz w:val="22"/>
          <w:szCs w:val="22"/>
        </w:rPr>
      </w:pPr>
    </w:p>
    <w:p w:rsidR="00E501DA" w:rsidRPr="00CB4BB3" w:rsidRDefault="00E501DA" w:rsidP="00CB4BB3">
      <w:pPr>
        <w:jc w:val="both"/>
        <w:rPr>
          <w:rFonts w:ascii="Arial" w:hAnsi="Arial" w:cs="Arial"/>
          <w:sz w:val="22"/>
          <w:szCs w:val="22"/>
        </w:rPr>
      </w:pPr>
      <w:r w:rsidRPr="00CB4BB3">
        <w:rPr>
          <w:rFonts w:ascii="Arial" w:eastAsia="Tahoma" w:hAnsi="Arial" w:cs="Arial"/>
          <w:b/>
          <w:sz w:val="22"/>
          <w:szCs w:val="22"/>
        </w:rPr>
        <w:t xml:space="preserve">ARTÍCULO 4º. Estrategia integral de búsqueda de niños, niñas y adolescentes desaparecidos. </w:t>
      </w:r>
      <w:r w:rsidRPr="00CB4BB3">
        <w:rPr>
          <w:rFonts w:ascii="Arial" w:eastAsia="Tahoma" w:hAnsi="Arial" w:cs="Arial"/>
          <w:sz w:val="22"/>
          <w:szCs w:val="22"/>
        </w:rPr>
        <w:t xml:space="preserve">La Policía Nacional en coordinación con las entidades competentes en la materia, diseñará e implementará la estrategia integral de búsqueda de niños, niñas y adolescentes reportados como ausentes, desaparecidos, secuestrados, sustraídos, extraviados o privados ilegalmente de su libertad, en la que se deberá incluir los siguientes parámetros: </w:t>
      </w:r>
    </w:p>
    <w:p w:rsidR="00E501DA" w:rsidRPr="00CB4BB3" w:rsidRDefault="00E501DA" w:rsidP="00CB4BB3">
      <w:pPr>
        <w:jc w:val="both"/>
        <w:rPr>
          <w:rFonts w:ascii="Arial" w:hAnsi="Arial" w:cs="Arial"/>
          <w:sz w:val="22"/>
          <w:szCs w:val="22"/>
        </w:rPr>
      </w:pPr>
    </w:p>
    <w:p w:rsidR="00E501DA" w:rsidRPr="00CB4BB3" w:rsidRDefault="00915667" w:rsidP="00CB4BB3">
      <w:pPr>
        <w:numPr>
          <w:ilvl w:val="0"/>
          <w:numId w:val="18"/>
        </w:numPr>
        <w:ind w:hanging="360"/>
        <w:contextualSpacing/>
        <w:jc w:val="both"/>
        <w:rPr>
          <w:rFonts w:ascii="Arial" w:eastAsia="Tahoma" w:hAnsi="Arial" w:cs="Arial"/>
          <w:sz w:val="22"/>
          <w:szCs w:val="22"/>
        </w:rPr>
      </w:pPr>
      <w:r w:rsidRPr="00CB4BB3">
        <w:rPr>
          <w:rFonts w:ascii="Arial" w:eastAsia="Tahoma" w:hAnsi="Arial" w:cs="Arial"/>
          <w:sz w:val="22"/>
          <w:szCs w:val="22"/>
        </w:rPr>
        <w:t>Se p</w:t>
      </w:r>
      <w:r w:rsidR="00E501DA" w:rsidRPr="00CB4BB3">
        <w:rPr>
          <w:rFonts w:ascii="Arial" w:eastAsia="Tahoma" w:hAnsi="Arial" w:cs="Arial"/>
          <w:sz w:val="22"/>
          <w:szCs w:val="22"/>
        </w:rPr>
        <w:t>romoverá el desarrollo de acuerdos o convenios con el sector privado empresarial o comercial para fortalecer las acciones de búsqueda.</w:t>
      </w:r>
    </w:p>
    <w:p w:rsidR="00E501DA" w:rsidRPr="00CB4BB3" w:rsidRDefault="00E501DA" w:rsidP="00CB4BB3">
      <w:pPr>
        <w:ind w:left="720"/>
        <w:contextualSpacing/>
        <w:jc w:val="both"/>
        <w:rPr>
          <w:rFonts w:ascii="Arial" w:eastAsia="Tahoma" w:hAnsi="Arial" w:cs="Arial"/>
          <w:sz w:val="22"/>
          <w:szCs w:val="22"/>
        </w:rPr>
      </w:pPr>
    </w:p>
    <w:p w:rsidR="00E501DA" w:rsidRPr="00CB4BB3" w:rsidRDefault="00915667" w:rsidP="00CB4BB3">
      <w:pPr>
        <w:numPr>
          <w:ilvl w:val="0"/>
          <w:numId w:val="18"/>
        </w:numPr>
        <w:ind w:hanging="360"/>
        <w:contextualSpacing/>
        <w:jc w:val="both"/>
        <w:rPr>
          <w:rFonts w:ascii="Arial" w:hAnsi="Arial" w:cs="Arial"/>
          <w:sz w:val="22"/>
          <w:szCs w:val="22"/>
        </w:rPr>
      </w:pPr>
      <w:r w:rsidRPr="00CB4BB3">
        <w:rPr>
          <w:rFonts w:ascii="Arial" w:eastAsia="Tahoma" w:hAnsi="Arial" w:cs="Arial"/>
          <w:sz w:val="22"/>
          <w:szCs w:val="22"/>
        </w:rPr>
        <w:t>Se d</w:t>
      </w:r>
      <w:r w:rsidR="00E501DA" w:rsidRPr="00CB4BB3">
        <w:rPr>
          <w:rFonts w:ascii="Arial" w:eastAsia="Tahoma" w:hAnsi="Arial" w:cs="Arial"/>
          <w:sz w:val="22"/>
          <w:szCs w:val="22"/>
        </w:rPr>
        <w:t>iseñaran los mecanismos necesarios entre las entidades integrantes del sistema  para declarar de forma articulada  la alerta Nacional, ante la ausencia, desaparición, secuestro, sustracción, extravió o privación ilegal de la libertad de un menor de edad.</w:t>
      </w:r>
    </w:p>
    <w:p w:rsidR="00E501DA" w:rsidRPr="00CB4BB3" w:rsidRDefault="00E501DA" w:rsidP="00CB4BB3">
      <w:pPr>
        <w:ind w:left="720"/>
        <w:contextualSpacing/>
        <w:jc w:val="both"/>
        <w:rPr>
          <w:rFonts w:ascii="Arial" w:eastAsia="Tahoma" w:hAnsi="Arial" w:cs="Arial"/>
          <w:sz w:val="22"/>
          <w:szCs w:val="22"/>
        </w:rPr>
      </w:pPr>
    </w:p>
    <w:p w:rsidR="00E501DA" w:rsidRPr="00CB4BB3" w:rsidRDefault="00E501DA" w:rsidP="00CB4BB3">
      <w:pPr>
        <w:numPr>
          <w:ilvl w:val="0"/>
          <w:numId w:val="18"/>
        </w:numPr>
        <w:ind w:hanging="360"/>
        <w:contextualSpacing/>
        <w:jc w:val="both"/>
        <w:rPr>
          <w:rFonts w:ascii="Arial" w:eastAsia="Tahoma" w:hAnsi="Arial" w:cs="Arial"/>
          <w:sz w:val="22"/>
          <w:szCs w:val="22"/>
          <w:highlight w:val="white"/>
        </w:rPr>
      </w:pPr>
      <w:r w:rsidRPr="00CB4BB3">
        <w:rPr>
          <w:rFonts w:ascii="Arial" w:eastAsia="Tahoma" w:hAnsi="Arial" w:cs="Arial"/>
          <w:sz w:val="22"/>
          <w:szCs w:val="22"/>
        </w:rPr>
        <w:t xml:space="preserve">Se </w:t>
      </w:r>
      <w:r w:rsidR="00915667" w:rsidRPr="00CB4BB3">
        <w:rPr>
          <w:rFonts w:ascii="Arial" w:eastAsia="Tahoma" w:hAnsi="Arial" w:cs="Arial"/>
          <w:sz w:val="22"/>
          <w:szCs w:val="22"/>
        </w:rPr>
        <w:t>f</w:t>
      </w:r>
      <w:r w:rsidRPr="00CB4BB3">
        <w:rPr>
          <w:rFonts w:ascii="Arial" w:eastAsia="Tahoma" w:hAnsi="Arial" w:cs="Arial"/>
          <w:sz w:val="22"/>
          <w:szCs w:val="22"/>
        </w:rPr>
        <w:t>omentará con el Ministerio de las TICS y los operadores de telefonía móvil la creación y puesta en funcionamiento de aplicaciones y progra</w:t>
      </w:r>
      <w:r w:rsidR="00915667" w:rsidRPr="00CB4BB3">
        <w:rPr>
          <w:rFonts w:ascii="Arial" w:eastAsia="Tahoma" w:hAnsi="Arial" w:cs="Arial"/>
          <w:sz w:val="22"/>
          <w:szCs w:val="22"/>
        </w:rPr>
        <w:t xml:space="preserve">mas gratuitos donde se reporte </w:t>
      </w:r>
      <w:r w:rsidRPr="00CB4BB3">
        <w:rPr>
          <w:rFonts w:ascii="Arial" w:eastAsia="Tahoma" w:hAnsi="Arial" w:cs="Arial"/>
          <w:sz w:val="22"/>
          <w:szCs w:val="22"/>
        </w:rPr>
        <w:t xml:space="preserve">y publique en tiempo real la información relativa a la desaparición de menores, así como la habilitación de un link especial para realizar denuncias y garantizar la participación de la ciudadanía en la búsqueda y localización de los menores de edad. </w:t>
      </w:r>
    </w:p>
    <w:p w:rsidR="00E501DA" w:rsidRPr="00CB4BB3" w:rsidRDefault="00E501DA" w:rsidP="00CB4BB3">
      <w:pPr>
        <w:jc w:val="both"/>
        <w:rPr>
          <w:rFonts w:ascii="Arial" w:hAnsi="Arial" w:cs="Arial"/>
          <w:sz w:val="22"/>
          <w:szCs w:val="22"/>
        </w:rPr>
      </w:pPr>
    </w:p>
    <w:p w:rsidR="00E501DA" w:rsidRPr="00CB4BB3" w:rsidRDefault="00E501DA" w:rsidP="00CB4BB3">
      <w:pPr>
        <w:numPr>
          <w:ilvl w:val="0"/>
          <w:numId w:val="18"/>
        </w:numPr>
        <w:ind w:hanging="360"/>
        <w:contextualSpacing/>
        <w:jc w:val="both"/>
        <w:rPr>
          <w:rFonts w:ascii="Arial" w:eastAsia="Tahoma" w:hAnsi="Arial" w:cs="Arial"/>
          <w:sz w:val="22"/>
          <w:szCs w:val="22"/>
          <w:highlight w:val="white"/>
        </w:rPr>
      </w:pPr>
      <w:r w:rsidRPr="00CB4BB3">
        <w:rPr>
          <w:rFonts w:ascii="Arial" w:eastAsia="Tahoma" w:hAnsi="Arial" w:cs="Arial"/>
          <w:sz w:val="22"/>
          <w:szCs w:val="22"/>
        </w:rPr>
        <w:t xml:space="preserve">Se Diseñara y ejecutara campañas de comunicación, orientadas a difundir información oportuna de los niños, niñas y adolescentes desaparecidos que deberán ser publicadas de manera inmediata en las </w:t>
      </w:r>
      <w:r w:rsidR="00915667" w:rsidRPr="00CB4BB3">
        <w:rPr>
          <w:rFonts w:ascii="Arial" w:eastAsia="Tahoma" w:hAnsi="Arial" w:cs="Arial"/>
          <w:sz w:val="22"/>
          <w:szCs w:val="22"/>
        </w:rPr>
        <w:t>zonas de fronteras</w:t>
      </w:r>
      <w:r w:rsidRPr="00CB4BB3">
        <w:rPr>
          <w:rFonts w:ascii="Arial" w:eastAsia="Tahoma" w:hAnsi="Arial" w:cs="Arial"/>
          <w:sz w:val="22"/>
          <w:szCs w:val="22"/>
        </w:rPr>
        <w:t xml:space="preserve">, </w:t>
      </w:r>
      <w:r w:rsidR="00915667" w:rsidRPr="00CB4BB3">
        <w:rPr>
          <w:rFonts w:ascii="Arial" w:eastAsia="Tahoma" w:hAnsi="Arial" w:cs="Arial"/>
          <w:sz w:val="22"/>
          <w:szCs w:val="22"/>
        </w:rPr>
        <w:t xml:space="preserve">instituciones </w:t>
      </w:r>
      <w:r w:rsidRPr="00CB4BB3">
        <w:rPr>
          <w:rFonts w:ascii="Arial" w:eastAsia="Tahoma" w:hAnsi="Arial" w:cs="Arial"/>
          <w:sz w:val="22"/>
          <w:szCs w:val="22"/>
        </w:rPr>
        <w:t>educat</w:t>
      </w:r>
      <w:r w:rsidR="00915667" w:rsidRPr="00CB4BB3">
        <w:rPr>
          <w:rFonts w:ascii="Arial" w:eastAsia="Tahoma" w:hAnsi="Arial" w:cs="Arial"/>
          <w:sz w:val="22"/>
          <w:szCs w:val="22"/>
        </w:rPr>
        <w:t xml:space="preserve">ivas, aeropuertos, terminales, </w:t>
      </w:r>
      <w:r w:rsidRPr="00CB4BB3">
        <w:rPr>
          <w:rFonts w:ascii="Arial" w:eastAsia="Tahoma" w:hAnsi="Arial" w:cs="Arial"/>
          <w:sz w:val="22"/>
          <w:szCs w:val="22"/>
        </w:rPr>
        <w:t xml:space="preserve">sistemas de transporte de pasajeros, medios de comunicación, </w:t>
      </w:r>
      <w:r w:rsidRPr="00CB4BB3">
        <w:rPr>
          <w:rFonts w:ascii="Arial" w:eastAsia="Tahoma" w:hAnsi="Arial" w:cs="Arial"/>
          <w:sz w:val="22"/>
          <w:szCs w:val="22"/>
          <w:u w:val="single"/>
        </w:rPr>
        <w:t>sitio</w:t>
      </w:r>
      <w:r w:rsidR="00915667" w:rsidRPr="00CB4BB3">
        <w:rPr>
          <w:rFonts w:ascii="Arial" w:eastAsia="Tahoma" w:hAnsi="Arial" w:cs="Arial"/>
          <w:sz w:val="22"/>
          <w:szCs w:val="22"/>
          <w:u w:val="single"/>
        </w:rPr>
        <w:t>s</w:t>
      </w:r>
      <w:r w:rsidRPr="00CB4BB3">
        <w:rPr>
          <w:rFonts w:ascii="Arial" w:eastAsia="Tahoma" w:hAnsi="Arial" w:cs="Arial"/>
          <w:sz w:val="22"/>
          <w:szCs w:val="22"/>
        </w:rPr>
        <w:t xml:space="preserve"> web,</w:t>
      </w:r>
      <w:r w:rsidR="00915667" w:rsidRPr="00CB4BB3">
        <w:rPr>
          <w:rFonts w:ascii="Arial" w:eastAsia="Tahoma" w:hAnsi="Arial" w:cs="Arial"/>
          <w:sz w:val="22"/>
          <w:szCs w:val="22"/>
        </w:rPr>
        <w:t xml:space="preserve"> </w:t>
      </w:r>
      <w:r w:rsidRPr="00CB4BB3">
        <w:rPr>
          <w:rFonts w:ascii="Arial" w:eastAsia="Tahoma" w:hAnsi="Arial" w:cs="Arial"/>
          <w:sz w:val="22"/>
          <w:szCs w:val="22"/>
        </w:rPr>
        <w:t xml:space="preserve">canales de televisión públicos y privados, redes sociales, periódicos, servicios de </w:t>
      </w:r>
      <w:r w:rsidR="00915667" w:rsidRPr="00CB4BB3">
        <w:rPr>
          <w:rFonts w:ascii="Arial" w:eastAsia="Tahoma" w:hAnsi="Arial" w:cs="Arial"/>
          <w:sz w:val="22"/>
          <w:szCs w:val="22"/>
        </w:rPr>
        <w:t>radiodifusión sonora, aplicaciones</w:t>
      </w:r>
      <w:r w:rsidRPr="00CB4BB3">
        <w:rPr>
          <w:rFonts w:ascii="Arial" w:eastAsia="Tahoma" w:hAnsi="Arial" w:cs="Arial"/>
          <w:sz w:val="22"/>
          <w:szCs w:val="22"/>
        </w:rPr>
        <w:t xml:space="preserve"> y dispositivos en equipos electrónicos, carteles electrónicos, y todos aquellos que garanticen una rápida difusión de la información.</w:t>
      </w:r>
    </w:p>
    <w:p w:rsidR="00E501DA" w:rsidRPr="00CB4BB3" w:rsidRDefault="00E501DA" w:rsidP="00CB4BB3">
      <w:pPr>
        <w:pStyle w:val="Prrafodelista"/>
        <w:spacing w:after="0"/>
        <w:rPr>
          <w:rFonts w:ascii="Arial" w:eastAsia="Tahoma" w:hAnsi="Arial" w:cs="Arial"/>
        </w:rPr>
      </w:pPr>
    </w:p>
    <w:p w:rsidR="00E501DA" w:rsidRPr="00CB4BB3" w:rsidRDefault="00915667" w:rsidP="00CB4BB3">
      <w:pPr>
        <w:numPr>
          <w:ilvl w:val="0"/>
          <w:numId w:val="18"/>
        </w:numPr>
        <w:ind w:hanging="360"/>
        <w:contextualSpacing/>
        <w:jc w:val="both"/>
        <w:rPr>
          <w:rFonts w:ascii="Arial" w:eastAsia="Tahoma" w:hAnsi="Arial" w:cs="Arial"/>
          <w:sz w:val="22"/>
          <w:szCs w:val="22"/>
          <w:highlight w:val="white"/>
        </w:rPr>
      </w:pPr>
      <w:r w:rsidRPr="00CB4BB3">
        <w:rPr>
          <w:rFonts w:ascii="Arial" w:eastAsia="Tahoma" w:hAnsi="Arial" w:cs="Arial"/>
          <w:sz w:val="22"/>
          <w:szCs w:val="22"/>
        </w:rPr>
        <w:t xml:space="preserve">Se habilitará una </w:t>
      </w:r>
      <w:r w:rsidR="00E501DA" w:rsidRPr="00CB4BB3">
        <w:rPr>
          <w:rFonts w:ascii="Arial" w:eastAsia="Tahoma" w:hAnsi="Arial" w:cs="Arial"/>
          <w:sz w:val="22"/>
          <w:szCs w:val="22"/>
        </w:rPr>
        <w:t>línea especial y permanente para recibir denuncias e información so</w:t>
      </w:r>
      <w:r w:rsidRPr="00CB4BB3">
        <w:rPr>
          <w:rFonts w:ascii="Arial" w:eastAsia="Tahoma" w:hAnsi="Arial" w:cs="Arial"/>
          <w:sz w:val="22"/>
          <w:szCs w:val="22"/>
        </w:rPr>
        <w:t xml:space="preserve">bre los menores desaparecidos. </w:t>
      </w:r>
      <w:r w:rsidR="00E501DA" w:rsidRPr="00CB4BB3">
        <w:rPr>
          <w:rFonts w:ascii="Arial" w:eastAsia="Tahoma" w:hAnsi="Arial" w:cs="Arial"/>
          <w:sz w:val="22"/>
          <w:szCs w:val="22"/>
        </w:rPr>
        <w:t>Dicha línea estará articulada con la red de comunicaciones de la Policía Nacional.</w:t>
      </w:r>
    </w:p>
    <w:p w:rsidR="00E501DA" w:rsidRPr="00CB4BB3" w:rsidRDefault="00E501DA" w:rsidP="00CB4BB3">
      <w:pPr>
        <w:jc w:val="both"/>
        <w:rPr>
          <w:rFonts w:ascii="Arial" w:hAnsi="Arial" w:cs="Arial"/>
          <w:sz w:val="22"/>
          <w:szCs w:val="22"/>
        </w:rPr>
      </w:pPr>
    </w:p>
    <w:p w:rsidR="00E501DA" w:rsidRPr="00CB4BB3" w:rsidRDefault="00E501DA" w:rsidP="00CB4BB3">
      <w:pPr>
        <w:numPr>
          <w:ilvl w:val="0"/>
          <w:numId w:val="18"/>
        </w:numPr>
        <w:ind w:hanging="360"/>
        <w:contextualSpacing/>
        <w:jc w:val="both"/>
        <w:rPr>
          <w:rFonts w:ascii="Arial" w:eastAsia="Tahoma" w:hAnsi="Arial" w:cs="Arial"/>
          <w:sz w:val="22"/>
          <w:szCs w:val="22"/>
        </w:rPr>
      </w:pPr>
      <w:r w:rsidRPr="00CB4BB3">
        <w:rPr>
          <w:rFonts w:ascii="Arial" w:eastAsia="Tahoma" w:hAnsi="Arial" w:cs="Arial"/>
          <w:sz w:val="22"/>
          <w:szCs w:val="22"/>
        </w:rPr>
        <w:t>Se deberá formular una política institucional con el fin de prevenir la ausencia injustificada, desaparición, secuestro, sustracción, extravió o privación ilegal de la libertad de los menores de edad a través de campañas de sensibilización sobre el cuidado y protección de los niños, niñas y adolescentes.</w:t>
      </w:r>
    </w:p>
    <w:p w:rsidR="00915667" w:rsidRPr="00CB4BB3" w:rsidRDefault="00915667" w:rsidP="00CB4BB3">
      <w:pPr>
        <w:pStyle w:val="Prrafodelista"/>
        <w:spacing w:after="0"/>
        <w:rPr>
          <w:rFonts w:ascii="Arial" w:eastAsia="Tahoma" w:hAnsi="Arial" w:cs="Arial"/>
        </w:rPr>
      </w:pPr>
    </w:p>
    <w:p w:rsidR="00E501DA" w:rsidRPr="00CB4BB3" w:rsidRDefault="00E501DA" w:rsidP="00CB4BB3">
      <w:pPr>
        <w:numPr>
          <w:ilvl w:val="0"/>
          <w:numId w:val="18"/>
        </w:numPr>
        <w:ind w:hanging="360"/>
        <w:contextualSpacing/>
        <w:jc w:val="both"/>
        <w:rPr>
          <w:rFonts w:ascii="Arial" w:eastAsia="Tahoma" w:hAnsi="Arial" w:cs="Arial"/>
          <w:sz w:val="22"/>
          <w:szCs w:val="22"/>
        </w:rPr>
      </w:pPr>
      <w:r w:rsidRPr="00CB4BB3">
        <w:rPr>
          <w:rFonts w:ascii="Arial" w:eastAsia="Tahoma" w:hAnsi="Arial" w:cs="Arial"/>
          <w:sz w:val="22"/>
          <w:szCs w:val="22"/>
        </w:rPr>
        <w:t xml:space="preserve">Se establecerán estrategias institucionales para prevenir y combatir los </w:t>
      </w:r>
      <w:r w:rsidR="00915667" w:rsidRPr="00CB4BB3">
        <w:rPr>
          <w:rFonts w:ascii="Arial" w:eastAsia="Tahoma" w:hAnsi="Arial" w:cs="Arial"/>
          <w:sz w:val="22"/>
          <w:szCs w:val="22"/>
        </w:rPr>
        <w:t xml:space="preserve">delitos relacionados y conexos </w:t>
      </w:r>
      <w:r w:rsidRPr="00CB4BB3">
        <w:rPr>
          <w:rFonts w:ascii="Arial" w:eastAsia="Tahoma" w:hAnsi="Arial" w:cs="Arial"/>
          <w:sz w:val="22"/>
          <w:szCs w:val="22"/>
        </w:rPr>
        <w:t>con la desaparición de lo</w:t>
      </w:r>
      <w:r w:rsidR="00915667" w:rsidRPr="00CB4BB3">
        <w:rPr>
          <w:rFonts w:ascii="Arial" w:eastAsia="Tahoma" w:hAnsi="Arial" w:cs="Arial"/>
          <w:sz w:val="22"/>
          <w:szCs w:val="22"/>
        </w:rPr>
        <w:t>s niños, niñas y adolescentes.</w:t>
      </w:r>
    </w:p>
    <w:p w:rsidR="00E501DA" w:rsidRPr="00CB4BB3" w:rsidRDefault="00E501DA" w:rsidP="00CB4BB3">
      <w:pPr>
        <w:jc w:val="both"/>
        <w:rPr>
          <w:rFonts w:ascii="Arial" w:hAnsi="Arial" w:cs="Arial"/>
          <w:sz w:val="22"/>
          <w:szCs w:val="22"/>
        </w:rPr>
      </w:pPr>
    </w:p>
    <w:p w:rsidR="00E501DA" w:rsidRPr="00CB4BB3" w:rsidRDefault="00915667" w:rsidP="00CB4BB3">
      <w:pPr>
        <w:numPr>
          <w:ilvl w:val="0"/>
          <w:numId w:val="18"/>
        </w:numPr>
        <w:ind w:hanging="360"/>
        <w:contextualSpacing/>
        <w:jc w:val="both"/>
        <w:rPr>
          <w:rFonts w:ascii="Arial" w:eastAsia="Tahoma" w:hAnsi="Arial" w:cs="Arial"/>
          <w:sz w:val="22"/>
          <w:szCs w:val="22"/>
          <w:highlight w:val="white"/>
        </w:rPr>
      </w:pPr>
      <w:r w:rsidRPr="00CB4BB3">
        <w:rPr>
          <w:rFonts w:ascii="Arial" w:eastAsia="Tahoma" w:hAnsi="Arial" w:cs="Arial"/>
          <w:sz w:val="22"/>
          <w:szCs w:val="22"/>
        </w:rPr>
        <w:lastRenderedPageBreak/>
        <w:t xml:space="preserve">Se </w:t>
      </w:r>
      <w:r w:rsidRPr="00CB4BB3">
        <w:rPr>
          <w:rFonts w:ascii="Arial" w:eastAsia="Tahoma" w:hAnsi="Arial" w:cs="Arial"/>
          <w:sz w:val="22"/>
          <w:szCs w:val="22"/>
          <w:u w:val="single"/>
        </w:rPr>
        <w:t>gestionará</w:t>
      </w:r>
      <w:r w:rsidR="00E501DA" w:rsidRPr="00CB4BB3">
        <w:rPr>
          <w:rFonts w:ascii="Arial" w:eastAsia="Tahoma" w:hAnsi="Arial" w:cs="Arial"/>
          <w:sz w:val="22"/>
          <w:szCs w:val="22"/>
        </w:rPr>
        <w:t xml:space="preserve"> y velará por la capacitación permanente de los funcionarios  judiciales y de aquellas autoridades que conforman el sistema </w:t>
      </w:r>
      <w:r w:rsidRPr="00CB4BB3">
        <w:rPr>
          <w:rFonts w:ascii="Arial" w:eastAsia="Tahoma" w:hAnsi="Arial" w:cs="Arial"/>
          <w:sz w:val="22"/>
          <w:szCs w:val="22"/>
          <w:u w:val="single"/>
        </w:rPr>
        <w:t>único e integral</w:t>
      </w:r>
      <w:r w:rsidRPr="00CB4BB3">
        <w:rPr>
          <w:rFonts w:ascii="Arial" w:eastAsia="Tahoma" w:hAnsi="Arial" w:cs="Arial"/>
          <w:sz w:val="22"/>
          <w:szCs w:val="22"/>
        </w:rPr>
        <w:t xml:space="preserve"> </w:t>
      </w:r>
      <w:r w:rsidR="00E501DA" w:rsidRPr="00CB4BB3">
        <w:rPr>
          <w:rFonts w:ascii="Arial" w:eastAsia="Tahoma" w:hAnsi="Arial" w:cs="Arial"/>
          <w:sz w:val="22"/>
          <w:szCs w:val="22"/>
        </w:rPr>
        <w:t>de búsqueda de niños, niñas y adolescentes desaparecidos, en el manejo de la información y en el funcionamiento del sistema búsqueda de niños, niñas y adolescentes desaparecidos.</w:t>
      </w:r>
    </w:p>
    <w:p w:rsidR="00E501DA" w:rsidRPr="00CB4BB3" w:rsidRDefault="00E501DA" w:rsidP="00CB4BB3">
      <w:pPr>
        <w:pStyle w:val="Prrafodelista"/>
        <w:spacing w:after="0"/>
        <w:rPr>
          <w:rFonts w:ascii="Arial" w:eastAsia="Tahoma" w:hAnsi="Arial" w:cs="Arial"/>
        </w:rPr>
      </w:pPr>
    </w:p>
    <w:p w:rsidR="00E501DA" w:rsidRPr="00CB4BB3" w:rsidRDefault="00E501DA" w:rsidP="00CB4BB3">
      <w:pPr>
        <w:numPr>
          <w:ilvl w:val="0"/>
          <w:numId w:val="18"/>
        </w:numPr>
        <w:ind w:hanging="360"/>
        <w:contextualSpacing/>
        <w:jc w:val="both"/>
        <w:rPr>
          <w:rFonts w:ascii="Arial" w:eastAsia="Tahoma" w:hAnsi="Arial" w:cs="Arial"/>
          <w:sz w:val="22"/>
          <w:szCs w:val="22"/>
        </w:rPr>
      </w:pPr>
      <w:r w:rsidRPr="00CB4BB3">
        <w:rPr>
          <w:rFonts w:ascii="Arial" w:eastAsia="Tahoma" w:hAnsi="Arial" w:cs="Arial"/>
          <w:sz w:val="22"/>
          <w:szCs w:val="22"/>
        </w:rPr>
        <w:t>Se Establecerán funciones claras y específicas a cargo de cada integrante del sistema, así como los mecanismos de seguimiento y evaluación a las mismas.</w:t>
      </w:r>
    </w:p>
    <w:p w:rsidR="00E501DA" w:rsidRPr="00CB4BB3" w:rsidRDefault="00E501DA" w:rsidP="00CB4BB3">
      <w:pPr>
        <w:pStyle w:val="Prrafodelista"/>
        <w:spacing w:after="0"/>
        <w:rPr>
          <w:rFonts w:ascii="Arial" w:eastAsia="Tahoma" w:hAnsi="Arial" w:cs="Arial"/>
          <w:lang w:val="es-ES_tradnl"/>
        </w:rPr>
      </w:pPr>
    </w:p>
    <w:p w:rsidR="00E501DA" w:rsidRPr="00CB4BB3" w:rsidRDefault="00E501DA" w:rsidP="00CB4BB3">
      <w:pPr>
        <w:numPr>
          <w:ilvl w:val="0"/>
          <w:numId w:val="18"/>
        </w:numPr>
        <w:ind w:hanging="360"/>
        <w:contextualSpacing/>
        <w:jc w:val="both"/>
        <w:rPr>
          <w:rFonts w:ascii="Arial" w:eastAsia="Tahoma" w:hAnsi="Arial" w:cs="Arial"/>
          <w:sz w:val="22"/>
          <w:szCs w:val="22"/>
        </w:rPr>
      </w:pPr>
      <w:r w:rsidRPr="00CB4BB3">
        <w:rPr>
          <w:rFonts w:ascii="Arial" w:eastAsia="Tahoma" w:hAnsi="Arial" w:cs="Arial"/>
          <w:sz w:val="22"/>
          <w:szCs w:val="22"/>
        </w:rPr>
        <w:t xml:space="preserve">Las Entidades de fiscalización, </w:t>
      </w:r>
      <w:r w:rsidR="00915667" w:rsidRPr="00CB4BB3">
        <w:rPr>
          <w:rFonts w:ascii="Arial" w:eastAsia="Tahoma" w:hAnsi="Arial" w:cs="Arial"/>
          <w:sz w:val="22"/>
          <w:szCs w:val="22"/>
        </w:rPr>
        <w:t>v</w:t>
      </w:r>
      <w:r w:rsidRPr="00CB4BB3">
        <w:rPr>
          <w:rFonts w:ascii="Arial" w:eastAsia="Tahoma" w:hAnsi="Arial" w:cs="Arial"/>
          <w:sz w:val="22"/>
          <w:szCs w:val="22"/>
        </w:rPr>
        <w:t>igilan</w:t>
      </w:r>
      <w:r w:rsidR="00915667" w:rsidRPr="00CB4BB3">
        <w:rPr>
          <w:rFonts w:ascii="Arial" w:eastAsia="Tahoma" w:hAnsi="Arial" w:cs="Arial"/>
          <w:sz w:val="22"/>
          <w:szCs w:val="22"/>
        </w:rPr>
        <w:t>cia y control harán seguimiento</w:t>
      </w:r>
      <w:r w:rsidRPr="00CB4BB3">
        <w:rPr>
          <w:rFonts w:ascii="Arial" w:eastAsia="Tahoma" w:hAnsi="Arial" w:cs="Arial"/>
          <w:sz w:val="22"/>
          <w:szCs w:val="22"/>
        </w:rPr>
        <w:t xml:space="preserve"> sobre el cumplimiento de las disposiciones expuestas en la presente ley, en especial aquellas designadas a los particulares.</w:t>
      </w:r>
    </w:p>
    <w:p w:rsidR="00E501DA" w:rsidRPr="00CB4BB3" w:rsidRDefault="00E501DA" w:rsidP="00CB4BB3">
      <w:pPr>
        <w:ind w:left="720"/>
        <w:contextualSpacing/>
        <w:jc w:val="both"/>
        <w:rPr>
          <w:rFonts w:ascii="Arial" w:eastAsia="Tahoma" w:hAnsi="Arial" w:cs="Arial"/>
          <w:sz w:val="22"/>
          <w:szCs w:val="22"/>
        </w:rPr>
      </w:pPr>
    </w:p>
    <w:p w:rsidR="00E501DA" w:rsidRPr="00CB4BB3" w:rsidRDefault="00E501DA" w:rsidP="00CB4BB3">
      <w:pPr>
        <w:contextualSpacing/>
        <w:jc w:val="both"/>
        <w:rPr>
          <w:rFonts w:ascii="Arial" w:hAnsi="Arial" w:cs="Arial"/>
          <w:sz w:val="22"/>
          <w:szCs w:val="22"/>
        </w:rPr>
      </w:pPr>
      <w:r w:rsidRPr="00CB4BB3">
        <w:rPr>
          <w:rFonts w:ascii="Arial" w:eastAsia="Tahoma" w:hAnsi="Arial" w:cs="Arial"/>
          <w:b/>
          <w:sz w:val="22"/>
          <w:szCs w:val="22"/>
        </w:rPr>
        <w:t xml:space="preserve">ARTÍCULO 5º. Registro único de información de niños, niñas y adolescentes desaparecidos. </w:t>
      </w:r>
      <w:r w:rsidRPr="00CB4BB3">
        <w:rPr>
          <w:rFonts w:ascii="Arial" w:eastAsia="Tahoma" w:hAnsi="Arial" w:cs="Arial"/>
          <w:sz w:val="22"/>
          <w:szCs w:val="22"/>
        </w:rPr>
        <w:t xml:space="preserve">La Policía Nacional en coordinación con Fiscalía General de Nación, </w:t>
      </w:r>
      <w:r w:rsidR="00915667" w:rsidRPr="00CB4BB3">
        <w:rPr>
          <w:rFonts w:ascii="Arial" w:eastAsia="Tahoma" w:hAnsi="Arial" w:cs="Arial"/>
          <w:sz w:val="22"/>
          <w:szCs w:val="22"/>
        </w:rPr>
        <w:t xml:space="preserve">el </w:t>
      </w:r>
      <w:r w:rsidR="00915667" w:rsidRPr="00CB4BB3">
        <w:rPr>
          <w:rFonts w:ascii="Arial" w:eastAsia="Tahoma" w:hAnsi="Arial" w:cs="Arial"/>
          <w:sz w:val="22"/>
          <w:szCs w:val="22"/>
          <w:u w:val="single"/>
        </w:rPr>
        <w:t>Instituto Nacional de</w:t>
      </w:r>
      <w:r w:rsidR="00915667" w:rsidRPr="00CB4BB3">
        <w:rPr>
          <w:rFonts w:ascii="Arial" w:eastAsia="Tahoma" w:hAnsi="Arial" w:cs="Arial"/>
          <w:sz w:val="22"/>
          <w:szCs w:val="22"/>
        </w:rPr>
        <w:t xml:space="preserve"> </w:t>
      </w:r>
      <w:r w:rsidRPr="00CB4BB3">
        <w:rPr>
          <w:rFonts w:ascii="Arial" w:eastAsia="Tahoma" w:hAnsi="Arial" w:cs="Arial"/>
          <w:sz w:val="22"/>
          <w:szCs w:val="22"/>
        </w:rPr>
        <w:t>Medicina Legal, el Instituto Colombiano de Bienestar Familiar y las Comisarías de familia, unificarán los registros de menores de edad reportados como ausentes, desaparecidos, secuestrados, sustraídos, extraviados o privados ilegalmente de la libertad, con el fin de crear el registro único de información sobre los mismos y fortalecer las acciones de búsqueda.</w:t>
      </w:r>
    </w:p>
    <w:p w:rsidR="00E501DA" w:rsidRPr="00CB4BB3" w:rsidRDefault="00E501DA" w:rsidP="00CB4BB3">
      <w:pPr>
        <w:jc w:val="both"/>
        <w:rPr>
          <w:rFonts w:ascii="Arial" w:hAnsi="Arial" w:cs="Arial"/>
          <w:sz w:val="22"/>
          <w:szCs w:val="22"/>
        </w:rPr>
      </w:pPr>
    </w:p>
    <w:p w:rsidR="00E501DA" w:rsidRPr="00CB4BB3" w:rsidRDefault="00E501DA" w:rsidP="00CB4BB3">
      <w:pPr>
        <w:jc w:val="both"/>
        <w:rPr>
          <w:rFonts w:ascii="Arial" w:eastAsia="Tahoma" w:hAnsi="Arial" w:cs="Arial"/>
          <w:sz w:val="22"/>
          <w:szCs w:val="22"/>
        </w:rPr>
      </w:pPr>
      <w:r w:rsidRPr="00CB4BB3">
        <w:rPr>
          <w:rFonts w:ascii="Arial" w:eastAsia="Tahoma" w:hAnsi="Arial" w:cs="Arial"/>
          <w:b/>
          <w:sz w:val="22"/>
          <w:szCs w:val="22"/>
        </w:rPr>
        <w:t>Parágrafo Primero.</w:t>
      </w:r>
      <w:r w:rsidRPr="00CB4BB3">
        <w:rPr>
          <w:rFonts w:ascii="Arial" w:eastAsia="Tahoma" w:hAnsi="Arial" w:cs="Arial"/>
          <w:sz w:val="22"/>
          <w:szCs w:val="22"/>
        </w:rPr>
        <w:t xml:space="preserve"> El registro único de información de niños, niñas y adolescentes ausentes, desaparecidos, secuestrados, sustraídos, extraviados o privados ilegalmente de la libertad, será administrado por la Policía Nacional, y las entidades antes mencionadas lo depuraran y actualizaran en tiempo real.</w:t>
      </w:r>
    </w:p>
    <w:p w:rsidR="00E501DA" w:rsidRPr="00CB4BB3" w:rsidRDefault="00E501DA" w:rsidP="00CB4BB3">
      <w:pPr>
        <w:jc w:val="both"/>
        <w:rPr>
          <w:rFonts w:ascii="Arial" w:hAnsi="Arial" w:cs="Arial"/>
          <w:sz w:val="22"/>
          <w:szCs w:val="22"/>
        </w:rPr>
      </w:pPr>
    </w:p>
    <w:p w:rsidR="00E501DA" w:rsidRPr="00CB4BB3" w:rsidRDefault="00E501DA" w:rsidP="00CB4BB3">
      <w:pPr>
        <w:jc w:val="both"/>
        <w:rPr>
          <w:rFonts w:ascii="Arial" w:hAnsi="Arial" w:cs="Arial"/>
          <w:sz w:val="22"/>
          <w:szCs w:val="22"/>
        </w:rPr>
      </w:pPr>
      <w:r w:rsidRPr="00CB4BB3">
        <w:rPr>
          <w:rFonts w:ascii="Arial" w:eastAsia="Tahoma" w:hAnsi="Arial" w:cs="Arial"/>
          <w:b/>
          <w:sz w:val="22"/>
          <w:szCs w:val="22"/>
        </w:rPr>
        <w:t>Parágrafo Segundo.</w:t>
      </w:r>
      <w:r w:rsidRPr="00CB4BB3">
        <w:rPr>
          <w:rFonts w:ascii="Arial" w:eastAsia="Tahoma" w:hAnsi="Arial" w:cs="Arial"/>
          <w:sz w:val="22"/>
          <w:szCs w:val="22"/>
        </w:rPr>
        <w:t xml:space="preserve"> La información sobre los niños, niñas y adolescentes desaparecidos, será administrada bajo las condiciones de seguridad necesarias para impedir su consulta, uso o acceso no autorizado. </w:t>
      </w:r>
    </w:p>
    <w:p w:rsidR="00E501DA" w:rsidRPr="00CB4BB3" w:rsidRDefault="00E501DA" w:rsidP="00CB4BB3">
      <w:pPr>
        <w:jc w:val="both"/>
        <w:rPr>
          <w:rFonts w:ascii="Arial" w:hAnsi="Arial" w:cs="Arial"/>
          <w:sz w:val="22"/>
          <w:szCs w:val="22"/>
        </w:rPr>
      </w:pPr>
    </w:p>
    <w:p w:rsidR="00E501DA" w:rsidRPr="00CB4BB3" w:rsidRDefault="00E501DA" w:rsidP="00CB4BB3">
      <w:pPr>
        <w:jc w:val="both"/>
        <w:rPr>
          <w:rFonts w:ascii="Arial" w:eastAsia="Tahoma" w:hAnsi="Arial" w:cs="Arial"/>
          <w:sz w:val="22"/>
          <w:szCs w:val="22"/>
        </w:rPr>
      </w:pPr>
      <w:r w:rsidRPr="00CB4BB3">
        <w:rPr>
          <w:rFonts w:ascii="Arial" w:eastAsia="Tahoma" w:hAnsi="Arial" w:cs="Arial"/>
          <w:b/>
          <w:sz w:val="22"/>
          <w:szCs w:val="22"/>
        </w:rPr>
        <w:t xml:space="preserve">Artículo 6 º. </w:t>
      </w:r>
      <w:bookmarkStart w:id="7" w:name="5"/>
      <w:r w:rsidRPr="00CB4BB3">
        <w:rPr>
          <w:rFonts w:ascii="Arial" w:eastAsia="Tahoma" w:hAnsi="Arial" w:cs="Arial"/>
          <w:b/>
          <w:sz w:val="22"/>
          <w:szCs w:val="22"/>
        </w:rPr>
        <w:t xml:space="preserve">Responsabilidad Social Empresarial. </w:t>
      </w:r>
      <w:r w:rsidRPr="00CB4BB3">
        <w:rPr>
          <w:rFonts w:ascii="Arial" w:eastAsia="Tahoma" w:hAnsi="Arial" w:cs="Arial"/>
          <w:sz w:val="22"/>
          <w:szCs w:val="22"/>
        </w:rPr>
        <w:t>Las empresas privadas que sean usuarias del espectro electromagnético se podrán vincular con las campañas e iniciativas para ayudar a ubicar a los niños desaparecidos.</w:t>
      </w:r>
    </w:p>
    <w:p w:rsidR="00E501DA" w:rsidRPr="00CB4BB3" w:rsidRDefault="00E501DA" w:rsidP="00CB4BB3">
      <w:pPr>
        <w:jc w:val="both"/>
        <w:rPr>
          <w:rFonts w:ascii="Arial" w:eastAsia="Tahoma" w:hAnsi="Arial" w:cs="Arial"/>
          <w:sz w:val="22"/>
          <w:szCs w:val="22"/>
        </w:rPr>
      </w:pPr>
    </w:p>
    <w:p w:rsidR="00E501DA" w:rsidRPr="00CB4BB3" w:rsidRDefault="00E501DA" w:rsidP="00CB4BB3">
      <w:pPr>
        <w:jc w:val="both"/>
        <w:rPr>
          <w:rFonts w:ascii="Arial" w:eastAsia="Tahoma" w:hAnsi="Arial" w:cs="Arial"/>
          <w:b/>
          <w:sz w:val="22"/>
          <w:szCs w:val="22"/>
        </w:rPr>
      </w:pPr>
      <w:r w:rsidRPr="00CB4BB3">
        <w:rPr>
          <w:rFonts w:ascii="Arial" w:eastAsia="Tahoma" w:hAnsi="Arial" w:cs="Arial"/>
          <w:b/>
          <w:sz w:val="22"/>
          <w:szCs w:val="22"/>
        </w:rPr>
        <w:t>Parágrafo:</w:t>
      </w:r>
      <w:r w:rsidRPr="00CB4BB3">
        <w:rPr>
          <w:rFonts w:ascii="Arial" w:eastAsia="Tahoma" w:hAnsi="Arial" w:cs="Arial"/>
          <w:sz w:val="22"/>
          <w:szCs w:val="22"/>
        </w:rPr>
        <w:t xml:space="preserve"> Las empresas de redes sociales que funcionen en el país, como parte de la función social de las mismas, deberán prestar su ayuda y colaboración en el proceso de difusión, recopilación de información y búsqueda de los niños, niñas y adolescentes desaparecidos.</w:t>
      </w:r>
    </w:p>
    <w:p w:rsidR="00E501DA" w:rsidRPr="00CB4BB3" w:rsidRDefault="00E501DA" w:rsidP="00CB4BB3">
      <w:pPr>
        <w:jc w:val="both"/>
        <w:rPr>
          <w:rFonts w:ascii="Arial" w:eastAsia="Tahoma" w:hAnsi="Arial" w:cs="Arial"/>
          <w:b/>
          <w:sz w:val="22"/>
          <w:szCs w:val="22"/>
        </w:rPr>
      </w:pPr>
    </w:p>
    <w:p w:rsidR="00E501DA" w:rsidRPr="00CB4BB3" w:rsidRDefault="00E501DA" w:rsidP="00CB4BB3">
      <w:pPr>
        <w:pStyle w:val="Prrafodelista"/>
        <w:spacing w:after="0"/>
        <w:ind w:left="0"/>
        <w:jc w:val="both"/>
        <w:rPr>
          <w:rFonts w:ascii="Arial" w:eastAsia="Tahoma" w:hAnsi="Arial" w:cs="Arial"/>
        </w:rPr>
      </w:pPr>
      <w:r w:rsidRPr="00CB4BB3">
        <w:rPr>
          <w:rFonts w:ascii="Arial" w:eastAsia="Tahoma" w:hAnsi="Arial" w:cs="Arial"/>
          <w:b/>
        </w:rPr>
        <w:t>Artículo 7º. Medidas Adicionales para la protección de los niños, niñas y adolescentes.</w:t>
      </w:r>
      <w:r w:rsidRPr="00CB4BB3">
        <w:rPr>
          <w:rFonts w:ascii="Arial" w:eastAsia="Tahoma" w:hAnsi="Arial" w:cs="Arial"/>
        </w:rPr>
        <w:t xml:space="preserve"> Para el transporte de niños, niñas y adolescentes por las carreteras intermunicipales o nacionales del país por vía terrestre, </w:t>
      </w:r>
      <w:r w:rsidRPr="00CB4BB3">
        <w:rPr>
          <w:rFonts w:ascii="Arial" w:eastAsia="Tahoma" w:hAnsi="Arial" w:cs="Arial"/>
          <w:strike/>
        </w:rPr>
        <w:t>por vía</w:t>
      </w:r>
      <w:r w:rsidRPr="00CB4BB3">
        <w:rPr>
          <w:rFonts w:ascii="Arial" w:eastAsia="Tahoma" w:hAnsi="Arial" w:cs="Arial"/>
        </w:rPr>
        <w:t xml:space="preserve"> marítima nacional y </w:t>
      </w:r>
      <w:r w:rsidRPr="00CB4BB3">
        <w:rPr>
          <w:rFonts w:ascii="Arial" w:eastAsia="Tahoma" w:hAnsi="Arial" w:cs="Arial"/>
          <w:strike/>
        </w:rPr>
        <w:t>vía</w:t>
      </w:r>
      <w:r w:rsidRPr="00CB4BB3">
        <w:rPr>
          <w:rFonts w:ascii="Arial" w:eastAsia="Tahoma" w:hAnsi="Arial" w:cs="Arial"/>
        </w:rPr>
        <w:t xml:space="preserve"> a</w:t>
      </w:r>
      <w:r w:rsidR="00CB4BB3" w:rsidRPr="00CB4BB3">
        <w:rPr>
          <w:rFonts w:ascii="Arial" w:eastAsia="Tahoma" w:hAnsi="Arial" w:cs="Arial"/>
        </w:rPr>
        <w:t>érea nacional;</w:t>
      </w:r>
      <w:r w:rsidRPr="00CB4BB3">
        <w:rPr>
          <w:rFonts w:ascii="Arial" w:eastAsia="Tahoma" w:hAnsi="Arial" w:cs="Arial"/>
        </w:rPr>
        <w:t xml:space="preserve"> el Ministerio de Transporte en coordinación con las instituciones que les corresponda, se deberá: </w:t>
      </w:r>
    </w:p>
    <w:p w:rsidR="00E501DA" w:rsidRPr="00CB4BB3" w:rsidRDefault="00E501DA" w:rsidP="00CB4BB3">
      <w:pPr>
        <w:jc w:val="both"/>
        <w:rPr>
          <w:rFonts w:ascii="Arial" w:eastAsia="Tahoma" w:hAnsi="Arial" w:cs="Arial"/>
          <w:sz w:val="22"/>
          <w:szCs w:val="22"/>
        </w:rPr>
      </w:pPr>
    </w:p>
    <w:p w:rsidR="00E501DA" w:rsidRPr="00CB4BB3" w:rsidRDefault="00E501DA" w:rsidP="00CB4BB3">
      <w:pPr>
        <w:pStyle w:val="Prrafodelista"/>
        <w:numPr>
          <w:ilvl w:val="0"/>
          <w:numId w:val="20"/>
        </w:numPr>
        <w:spacing w:after="0"/>
        <w:jc w:val="both"/>
        <w:rPr>
          <w:rFonts w:ascii="Arial" w:eastAsia="Tahoma" w:hAnsi="Arial" w:cs="Arial"/>
        </w:rPr>
      </w:pPr>
      <w:r w:rsidRPr="00CB4BB3">
        <w:rPr>
          <w:rFonts w:ascii="Arial" w:eastAsia="Tahoma" w:hAnsi="Arial" w:cs="Arial"/>
        </w:rPr>
        <w:lastRenderedPageBreak/>
        <w:t>Implementar un protocolo de actuación nacional  para  verificar que el niño, niña y adolescente, viaja en compañía de su padre o madre, o de quien ostente la custodia y cuidado personal, o de a quien éste o éstos hayan otorgado el permiso para su desplazamiento; con el fin de proteger y prevenir situaciones de abuso sexual,  explotación infantil, y detectar en forma temprana  la situaciones de trata y tráfico de personas y delitos conexos.</w:t>
      </w:r>
    </w:p>
    <w:p w:rsidR="00E501DA" w:rsidRPr="00CB4BB3" w:rsidRDefault="00E501DA" w:rsidP="00CB4BB3">
      <w:pPr>
        <w:pStyle w:val="Prrafodelista"/>
        <w:spacing w:after="0"/>
        <w:jc w:val="both"/>
        <w:rPr>
          <w:rFonts w:ascii="Arial" w:eastAsia="Tahoma" w:hAnsi="Arial" w:cs="Arial"/>
        </w:rPr>
      </w:pPr>
    </w:p>
    <w:p w:rsidR="00E501DA" w:rsidRPr="00CB4BB3" w:rsidRDefault="00E501DA" w:rsidP="00CB4BB3">
      <w:pPr>
        <w:pStyle w:val="Prrafodelista"/>
        <w:numPr>
          <w:ilvl w:val="0"/>
          <w:numId w:val="20"/>
        </w:numPr>
        <w:spacing w:after="0"/>
        <w:jc w:val="both"/>
        <w:rPr>
          <w:rFonts w:ascii="Arial" w:eastAsia="Tahoma" w:hAnsi="Arial" w:cs="Arial"/>
        </w:rPr>
      </w:pPr>
      <w:r w:rsidRPr="00CB4BB3">
        <w:rPr>
          <w:rFonts w:ascii="Arial" w:eastAsia="Tahoma" w:hAnsi="Arial" w:cs="Arial"/>
        </w:rPr>
        <w:t>Exigir el porte y exhibición del Registro Civil de Nacimiento de los niños, niñas y adolescentes por la compañía de transporte intermunicipal, las compañías aéreas en vuelos nacionales y las compañías marítimas durante el abordaje.</w:t>
      </w:r>
    </w:p>
    <w:p w:rsidR="00E501DA" w:rsidRPr="00CB4BB3" w:rsidRDefault="00E501DA" w:rsidP="00CB4BB3">
      <w:pPr>
        <w:pStyle w:val="Prrafodelista"/>
        <w:spacing w:after="0"/>
        <w:ind w:left="0"/>
        <w:jc w:val="both"/>
        <w:rPr>
          <w:rFonts w:ascii="Arial" w:eastAsia="Tahoma" w:hAnsi="Arial" w:cs="Arial"/>
        </w:rPr>
      </w:pPr>
    </w:p>
    <w:p w:rsidR="00E501DA" w:rsidRPr="00CB4BB3" w:rsidRDefault="00E501DA" w:rsidP="00CB4BB3">
      <w:pPr>
        <w:pStyle w:val="Prrafodelista"/>
        <w:numPr>
          <w:ilvl w:val="0"/>
          <w:numId w:val="20"/>
        </w:numPr>
        <w:spacing w:after="0"/>
        <w:jc w:val="both"/>
        <w:rPr>
          <w:rFonts w:ascii="Arial" w:eastAsia="Tahoma" w:hAnsi="Arial" w:cs="Arial"/>
        </w:rPr>
      </w:pPr>
      <w:r w:rsidRPr="00CB4BB3">
        <w:rPr>
          <w:rFonts w:ascii="Arial" w:eastAsia="Tahoma" w:hAnsi="Arial" w:cs="Arial"/>
        </w:rPr>
        <w:t>Ordenar a las compañías transportadoras (terrestre intermunicipal y nacional, aérea nacional, marítima nacional) exigir la presentación de la autorización para el transporte del niño, niña o adolescente por parte del padre, madre o de quien ostente la custodia debidamente autenticado ante notario.</w:t>
      </w:r>
    </w:p>
    <w:p w:rsidR="00E501DA" w:rsidRPr="00CB4BB3" w:rsidRDefault="00E501DA" w:rsidP="00CB4BB3">
      <w:pPr>
        <w:pStyle w:val="Prrafodelista"/>
        <w:spacing w:after="0"/>
        <w:jc w:val="both"/>
        <w:rPr>
          <w:rFonts w:ascii="Arial" w:eastAsia="Tahoma" w:hAnsi="Arial" w:cs="Arial"/>
        </w:rPr>
      </w:pPr>
    </w:p>
    <w:p w:rsidR="00E501DA" w:rsidRPr="00CB4BB3" w:rsidRDefault="00E501DA" w:rsidP="00CB4BB3">
      <w:pPr>
        <w:pStyle w:val="Prrafodelista"/>
        <w:numPr>
          <w:ilvl w:val="0"/>
          <w:numId w:val="20"/>
        </w:numPr>
        <w:spacing w:after="0"/>
        <w:jc w:val="both"/>
        <w:rPr>
          <w:rFonts w:ascii="Arial" w:eastAsia="Tahoma" w:hAnsi="Arial" w:cs="Arial"/>
        </w:rPr>
      </w:pPr>
      <w:r w:rsidRPr="00CB4BB3">
        <w:rPr>
          <w:rFonts w:ascii="Arial" w:eastAsia="Tahoma" w:hAnsi="Arial" w:cs="Arial"/>
        </w:rPr>
        <w:t>Ordenar el porte del registro civil de los niños, niñas y adolescentes que se transporten en vehículos de servicio particular por las carreteras  nacionales, y la autorización para el viaje del menor de quien ostente la custodia y cuidado personal debidamente autenticada ante notario, cuando estos no viajen con el padre o madre o  con quien tenga la custodia del  menor.</w:t>
      </w:r>
    </w:p>
    <w:p w:rsidR="00E501DA" w:rsidRPr="00CB4BB3" w:rsidRDefault="00E501DA" w:rsidP="00CB4BB3">
      <w:pPr>
        <w:pStyle w:val="Prrafodelista"/>
        <w:spacing w:after="0"/>
        <w:rPr>
          <w:rFonts w:ascii="Arial" w:eastAsia="Tahoma" w:hAnsi="Arial" w:cs="Arial"/>
        </w:rPr>
      </w:pPr>
    </w:p>
    <w:p w:rsidR="00E501DA" w:rsidRPr="00CB4BB3" w:rsidRDefault="00E501DA" w:rsidP="00CB4BB3">
      <w:pPr>
        <w:pStyle w:val="Prrafodelista"/>
        <w:spacing w:after="0"/>
        <w:jc w:val="both"/>
        <w:rPr>
          <w:rFonts w:ascii="Arial" w:eastAsia="Tahoma" w:hAnsi="Arial" w:cs="Arial"/>
          <w:b/>
        </w:rPr>
      </w:pPr>
      <w:r w:rsidRPr="00CB4BB3">
        <w:rPr>
          <w:rFonts w:ascii="Arial" w:eastAsia="Tahoma" w:hAnsi="Arial" w:cs="Arial"/>
        </w:rPr>
        <w:t>Durante los operativos en carretera, las autoridades policivas podrán exigir la exhibición del registro civil de los niños, niñas y adolescentes que se encuentren viajando.</w:t>
      </w:r>
    </w:p>
    <w:p w:rsidR="00E501DA" w:rsidRPr="00CB4BB3" w:rsidRDefault="00E501DA" w:rsidP="00CB4BB3">
      <w:pPr>
        <w:jc w:val="both"/>
        <w:rPr>
          <w:rFonts w:ascii="Arial" w:eastAsia="Tahoma" w:hAnsi="Arial" w:cs="Arial"/>
          <w:b/>
          <w:sz w:val="22"/>
          <w:szCs w:val="22"/>
        </w:rPr>
      </w:pPr>
    </w:p>
    <w:p w:rsidR="00E501DA" w:rsidRPr="00CB4BB3" w:rsidRDefault="00E501DA" w:rsidP="00CB4BB3">
      <w:pPr>
        <w:jc w:val="both"/>
        <w:rPr>
          <w:rFonts w:ascii="Arial" w:eastAsia="Tahoma" w:hAnsi="Arial" w:cs="Arial"/>
          <w:sz w:val="22"/>
          <w:szCs w:val="22"/>
        </w:rPr>
      </w:pPr>
      <w:r w:rsidRPr="00CB4BB3">
        <w:rPr>
          <w:rFonts w:ascii="Arial" w:eastAsia="Tahoma" w:hAnsi="Arial" w:cs="Arial"/>
          <w:b/>
          <w:sz w:val="22"/>
          <w:szCs w:val="22"/>
        </w:rPr>
        <w:t>Artículo 8° VIGENCIA.</w:t>
      </w:r>
      <w:bookmarkEnd w:id="7"/>
      <w:r w:rsidRPr="00CB4BB3">
        <w:rPr>
          <w:rFonts w:ascii="Arial" w:eastAsia="Tahoma" w:hAnsi="Arial" w:cs="Arial"/>
          <w:b/>
          <w:sz w:val="22"/>
          <w:szCs w:val="22"/>
        </w:rPr>
        <w:t> </w:t>
      </w:r>
      <w:r w:rsidRPr="00CB4BB3">
        <w:rPr>
          <w:rFonts w:ascii="Arial" w:eastAsia="Tahoma" w:hAnsi="Arial" w:cs="Arial"/>
          <w:sz w:val="22"/>
          <w:szCs w:val="22"/>
        </w:rPr>
        <w:t>La presente ley rige a partir de la fecha de su expedición y deroga las disposiciones que le son contrarias.</w:t>
      </w:r>
    </w:p>
    <w:p w:rsidR="00E501DA" w:rsidRPr="00CB4BB3" w:rsidRDefault="00E501DA" w:rsidP="00CB4BB3">
      <w:pPr>
        <w:jc w:val="both"/>
        <w:rPr>
          <w:rFonts w:ascii="Arial" w:eastAsia="Tahoma" w:hAnsi="Arial" w:cs="Arial"/>
          <w:sz w:val="22"/>
          <w:szCs w:val="22"/>
        </w:rPr>
      </w:pPr>
    </w:p>
    <w:p w:rsidR="00314559" w:rsidRPr="00CB4BB3" w:rsidRDefault="00314559" w:rsidP="00CB4BB3">
      <w:pPr>
        <w:spacing w:line="276" w:lineRule="auto"/>
        <w:rPr>
          <w:rFonts w:ascii="Arial" w:hAnsi="Arial" w:cs="Arial"/>
          <w:sz w:val="22"/>
          <w:szCs w:val="22"/>
        </w:rPr>
      </w:pPr>
    </w:p>
    <w:p w:rsidR="00314559" w:rsidRPr="00CB4BB3" w:rsidRDefault="00314559" w:rsidP="00CB4BB3">
      <w:pPr>
        <w:pStyle w:val="NormalCaro"/>
        <w:spacing w:before="0" w:line="276" w:lineRule="auto"/>
        <w:rPr>
          <w:rStyle w:val="TextocomentarioCar"/>
          <w:rFonts w:ascii="Arial" w:eastAsia="Calibri" w:hAnsi="Arial" w:cs="Arial"/>
          <w:sz w:val="22"/>
          <w:szCs w:val="22"/>
        </w:rPr>
      </w:pPr>
      <w:r w:rsidRPr="00CB4BB3">
        <w:rPr>
          <w:rStyle w:val="TextocomentarioCar"/>
          <w:rFonts w:ascii="Arial" w:eastAsia="Calibri" w:hAnsi="Arial" w:cs="Arial"/>
          <w:sz w:val="22"/>
          <w:szCs w:val="22"/>
        </w:rPr>
        <w:t>De los Honorables Congresistas,</w:t>
      </w:r>
    </w:p>
    <w:p w:rsidR="00314559" w:rsidRPr="00CB4BB3" w:rsidRDefault="00314559" w:rsidP="00CB4BB3">
      <w:pPr>
        <w:pStyle w:val="NormalCaro"/>
        <w:spacing w:before="0" w:line="276" w:lineRule="auto"/>
        <w:rPr>
          <w:rStyle w:val="TextocomentarioCar"/>
          <w:rFonts w:ascii="Arial" w:eastAsia="Calibri" w:hAnsi="Arial" w:cs="Arial"/>
          <w:sz w:val="22"/>
          <w:szCs w:val="22"/>
        </w:rPr>
      </w:pPr>
    </w:p>
    <w:p w:rsidR="00314559" w:rsidRPr="00CB4BB3" w:rsidRDefault="00314559" w:rsidP="00CB4BB3">
      <w:pPr>
        <w:pStyle w:val="NormalCaro"/>
        <w:spacing w:before="0" w:line="276" w:lineRule="auto"/>
        <w:rPr>
          <w:sz w:val="22"/>
          <w:szCs w:val="22"/>
        </w:rPr>
      </w:pPr>
    </w:p>
    <w:p w:rsidR="00D5578C" w:rsidRPr="00CB4BB3" w:rsidRDefault="00D5578C" w:rsidP="00CB4BB3">
      <w:pPr>
        <w:pStyle w:val="NormalCaro"/>
        <w:spacing w:before="0" w:line="276" w:lineRule="auto"/>
        <w:rPr>
          <w:sz w:val="22"/>
          <w:szCs w:val="22"/>
        </w:rPr>
      </w:pPr>
    </w:p>
    <w:p w:rsidR="00314559" w:rsidRPr="00CB4BB3" w:rsidRDefault="00314559" w:rsidP="00CB4BB3">
      <w:pPr>
        <w:pStyle w:val="NormalCaro"/>
        <w:spacing w:before="0" w:line="276" w:lineRule="auto"/>
        <w:rPr>
          <w:sz w:val="22"/>
          <w:szCs w:val="22"/>
          <w:lang w:val="es-ES" w:eastAsia="es-ES"/>
        </w:rPr>
      </w:pPr>
      <w:r w:rsidRPr="00CB4BB3">
        <w:rPr>
          <w:b/>
          <w:i/>
          <w:sz w:val="22"/>
          <w:szCs w:val="22"/>
          <w:lang w:val="es-ES"/>
        </w:rPr>
        <w:t>HARRY GIOVANNY GONZÁLEZ GARCÍA</w:t>
      </w:r>
    </w:p>
    <w:p w:rsidR="00375030" w:rsidRDefault="00314559" w:rsidP="00CB4BB3">
      <w:pPr>
        <w:spacing w:line="276" w:lineRule="auto"/>
        <w:rPr>
          <w:rFonts w:ascii="Arial" w:hAnsi="Arial" w:cs="Arial"/>
          <w:sz w:val="22"/>
          <w:szCs w:val="22"/>
          <w:lang w:val="es-ES"/>
        </w:rPr>
      </w:pPr>
      <w:r w:rsidRPr="00CB4BB3">
        <w:rPr>
          <w:rFonts w:ascii="Arial" w:hAnsi="Arial" w:cs="Arial"/>
          <w:sz w:val="22"/>
          <w:szCs w:val="22"/>
          <w:lang w:val="es-ES"/>
        </w:rPr>
        <w:t>Representante a la Cámara</w:t>
      </w:r>
    </w:p>
    <w:p w:rsidR="00314559" w:rsidRDefault="00314559" w:rsidP="00CB4BB3">
      <w:pPr>
        <w:spacing w:line="276" w:lineRule="auto"/>
        <w:rPr>
          <w:rFonts w:ascii="Arial" w:hAnsi="Arial" w:cs="Arial"/>
          <w:sz w:val="22"/>
          <w:szCs w:val="22"/>
          <w:lang w:val="es-ES"/>
        </w:rPr>
      </w:pPr>
      <w:r w:rsidRPr="00CB4BB3">
        <w:rPr>
          <w:rFonts w:ascii="Arial" w:hAnsi="Arial" w:cs="Arial"/>
          <w:sz w:val="22"/>
          <w:szCs w:val="22"/>
          <w:lang w:val="es-ES"/>
        </w:rPr>
        <w:t>Departamento del Caquetá</w:t>
      </w:r>
    </w:p>
    <w:p w:rsidR="00375030" w:rsidRPr="00375030" w:rsidRDefault="00375030" w:rsidP="00375030">
      <w:pPr>
        <w:spacing w:line="276" w:lineRule="auto"/>
        <w:rPr>
          <w:rFonts w:ascii="Arial" w:hAnsi="Arial" w:cs="Arial"/>
          <w:i/>
          <w:sz w:val="22"/>
          <w:szCs w:val="22"/>
          <w:lang w:val="es-ES"/>
        </w:rPr>
      </w:pPr>
      <w:r w:rsidRPr="00375030">
        <w:rPr>
          <w:rFonts w:ascii="Arial" w:hAnsi="Arial" w:cs="Arial"/>
          <w:i/>
          <w:sz w:val="22"/>
          <w:szCs w:val="22"/>
          <w:lang w:val="es-ES"/>
        </w:rPr>
        <w:t>“Trabajo con amor por el Caquetá”</w:t>
      </w:r>
    </w:p>
    <w:p w:rsidR="00375030" w:rsidRPr="00CB4BB3" w:rsidRDefault="00375030" w:rsidP="00CB4BB3">
      <w:pPr>
        <w:spacing w:line="276" w:lineRule="auto"/>
        <w:rPr>
          <w:rFonts w:ascii="Arial" w:hAnsi="Arial" w:cs="Arial"/>
          <w:sz w:val="22"/>
          <w:szCs w:val="22"/>
          <w:lang w:val="es-ES"/>
        </w:rPr>
      </w:pPr>
    </w:p>
    <w:sectPr w:rsidR="00375030" w:rsidRPr="00CB4BB3" w:rsidSect="000B6E77">
      <w:footerReference w:type="default" r:id="rId12"/>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4C8" w:rsidRDefault="006064C8" w:rsidP="00417258">
      <w:r>
        <w:separator/>
      </w:r>
    </w:p>
  </w:endnote>
  <w:endnote w:type="continuationSeparator" w:id="0">
    <w:p w:rsidR="006064C8" w:rsidRDefault="006064C8" w:rsidP="0041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258" w:rsidRPr="005F21C3" w:rsidRDefault="00417258" w:rsidP="00417258">
    <w:pPr>
      <w:pStyle w:val="Piedepgina"/>
      <w:jc w:val="center"/>
      <w:rPr>
        <w:sz w:val="16"/>
        <w:szCs w:val="16"/>
      </w:rPr>
    </w:pPr>
    <w:r w:rsidRPr="005F21C3">
      <w:rPr>
        <w:noProof/>
        <w:sz w:val="16"/>
        <w:szCs w:val="16"/>
        <w:lang w:val="es-CO" w:eastAsia="es-CO"/>
      </w:rPr>
      <w:drawing>
        <wp:inline distT="0" distB="0" distL="0" distR="0" wp14:anchorId="0A2123CF" wp14:editId="34677D2A">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rsidR="00417258" w:rsidRDefault="00417258" w:rsidP="00417258">
    <w:pPr>
      <w:pStyle w:val="Piedepgina"/>
      <w:jc w:val="center"/>
      <w:rPr>
        <w:rFonts w:ascii="Gill Sans MT" w:hAnsi="Gill Sans MT"/>
        <w:spacing w:val="60"/>
        <w:sz w:val="16"/>
        <w:szCs w:val="16"/>
      </w:rPr>
    </w:pPr>
    <w:r w:rsidRPr="005F21C3">
      <w:rPr>
        <w:rFonts w:ascii="Gill Sans MT" w:hAnsi="Gill Sans MT"/>
        <w:spacing w:val="60"/>
        <w:sz w:val="16"/>
        <w:szCs w:val="16"/>
      </w:rPr>
      <w:t xml:space="preserve">Carrera 7 </w:t>
    </w:r>
    <w:r>
      <w:rPr>
        <w:rFonts w:ascii="Gill Sans MT" w:hAnsi="Gill Sans MT"/>
        <w:spacing w:val="60"/>
        <w:sz w:val="16"/>
        <w:szCs w:val="16"/>
      </w:rPr>
      <w:t>No. 8-68 Of.54</w:t>
    </w:r>
    <w:r w:rsidR="00CB4BB3">
      <w:rPr>
        <w:rFonts w:ascii="Gill Sans MT" w:hAnsi="Gill Sans MT"/>
        <w:spacing w:val="60"/>
        <w:sz w:val="16"/>
        <w:szCs w:val="16"/>
      </w:rPr>
      <w:t>4</w:t>
    </w:r>
    <w:r>
      <w:rPr>
        <w:rFonts w:ascii="Gill Sans MT" w:hAnsi="Gill Sans MT"/>
        <w:spacing w:val="60"/>
        <w:sz w:val="16"/>
        <w:szCs w:val="16"/>
      </w:rPr>
      <w:t>b Tel: 3823101</w:t>
    </w:r>
  </w:p>
  <w:p w:rsidR="00417258" w:rsidRDefault="00417258" w:rsidP="00417258">
    <w:pPr>
      <w:pStyle w:val="Piedepgina"/>
      <w:jc w:val="center"/>
      <w:rPr>
        <w:rFonts w:ascii="Gill Sans MT" w:hAnsi="Gill Sans MT"/>
        <w:spacing w:val="60"/>
        <w:sz w:val="16"/>
        <w:szCs w:val="16"/>
      </w:rPr>
    </w:pPr>
    <w:r>
      <w:rPr>
        <w:rFonts w:ascii="Gill Sans MT" w:hAnsi="Gill Sans MT"/>
        <w:spacing w:val="60"/>
        <w:sz w:val="16"/>
        <w:szCs w:val="16"/>
      </w:rPr>
      <w:t>Edificio Nuevo del Congreso de la República</w:t>
    </w:r>
  </w:p>
  <w:p w:rsidR="00417258" w:rsidRPr="00D753A2" w:rsidRDefault="006064C8" w:rsidP="00417258">
    <w:pPr>
      <w:pStyle w:val="Piedepgina"/>
      <w:jc w:val="center"/>
      <w:rPr>
        <w:rFonts w:ascii="Gill Sans MT" w:hAnsi="Gill Sans MT"/>
        <w:color w:val="000000" w:themeColor="text1"/>
        <w:spacing w:val="60"/>
        <w:sz w:val="16"/>
        <w:szCs w:val="16"/>
      </w:rPr>
    </w:pPr>
    <w:hyperlink r:id="rId2" w:history="1">
      <w:r w:rsidR="00417258" w:rsidRPr="00282140">
        <w:rPr>
          <w:rStyle w:val="Hipervnculo"/>
          <w:rFonts w:ascii="Gill Sans MT" w:hAnsi="Gill Sans MT"/>
          <w:spacing w:val="60"/>
          <w:sz w:val="16"/>
          <w:szCs w:val="16"/>
        </w:rPr>
        <w:t xml:space="preserve"> harry.gonzalez@camara.gov.co</w:t>
      </w:r>
    </w:hyperlink>
  </w:p>
  <w:p w:rsidR="00417258" w:rsidRPr="005F21C3" w:rsidRDefault="00417258" w:rsidP="00417258">
    <w:pPr>
      <w:pStyle w:val="Piedepgina"/>
      <w:jc w:val="center"/>
      <w:rPr>
        <w:rFonts w:ascii="Gill Sans MT" w:hAnsi="Gill Sans MT"/>
        <w:spacing w:val="60"/>
        <w:sz w:val="16"/>
        <w:szCs w:val="16"/>
      </w:rPr>
    </w:pPr>
  </w:p>
  <w:p w:rsidR="00417258" w:rsidRDefault="00417258" w:rsidP="00417258">
    <w:pPr>
      <w:pStyle w:val="Piedepgina"/>
    </w:pPr>
    <w:r>
      <w:t xml:space="preserve">                                                   </w:t>
    </w:r>
  </w:p>
  <w:p w:rsidR="00417258" w:rsidRDefault="004172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4C8" w:rsidRDefault="006064C8" w:rsidP="00417258">
      <w:r>
        <w:separator/>
      </w:r>
    </w:p>
  </w:footnote>
  <w:footnote w:type="continuationSeparator" w:id="0">
    <w:p w:rsidR="006064C8" w:rsidRDefault="006064C8" w:rsidP="00417258">
      <w:r>
        <w:continuationSeparator/>
      </w:r>
    </w:p>
  </w:footnote>
  <w:footnote w:id="1">
    <w:p w:rsidR="00857FFA" w:rsidRDefault="00857FFA" w:rsidP="00857FFA">
      <w:pPr>
        <w:jc w:val="both"/>
      </w:pPr>
      <w:r>
        <w:rPr>
          <w:vertAlign w:val="superscript"/>
        </w:rPr>
        <w:footnoteRef/>
      </w:r>
      <w:r>
        <w:rPr>
          <w:vertAlign w:val="superscript"/>
        </w:rPr>
        <w:tab/>
      </w:r>
      <w:r>
        <w:rPr>
          <w:sz w:val="20"/>
          <w:szCs w:val="20"/>
        </w:rPr>
        <w:t xml:space="preserve"> Respuesta derecho de petición BOG-2016-001527 de febrero 2 de 2016. Solicitud de información realizada por el H.R. Carlos Guevara mediante Rad. Int. 2016004.</w:t>
      </w:r>
    </w:p>
  </w:footnote>
  <w:footnote w:id="2">
    <w:p w:rsidR="00857FFA" w:rsidRDefault="00857FFA" w:rsidP="00857FFA">
      <w:r>
        <w:rPr>
          <w:vertAlign w:val="superscript"/>
        </w:rPr>
        <w:footnoteRef/>
      </w:r>
      <w:r>
        <w:rPr>
          <w:vertAlign w:val="superscript"/>
        </w:rPr>
        <w:tab/>
      </w:r>
      <w:r>
        <w:rPr>
          <w:sz w:val="20"/>
          <w:szCs w:val="20"/>
        </w:rPr>
        <w:t xml:space="preserve"> Cuadro propio realizado según datos suministrados por medicina legal, ibid.</w:t>
      </w:r>
    </w:p>
  </w:footnote>
  <w:footnote w:id="3">
    <w:p w:rsidR="00857FFA" w:rsidRDefault="00857FFA" w:rsidP="00C30410">
      <w:pPr>
        <w:jc w:val="both"/>
      </w:pPr>
      <w:r>
        <w:rPr>
          <w:vertAlign w:val="superscript"/>
        </w:rPr>
        <w:footnoteRef/>
      </w:r>
      <w:r w:rsidR="00C30410">
        <w:rPr>
          <w:vertAlign w:val="superscript"/>
        </w:rPr>
        <w:t xml:space="preserve"> </w:t>
      </w:r>
      <w:r>
        <w:rPr>
          <w:sz w:val="20"/>
          <w:szCs w:val="20"/>
        </w:rPr>
        <w:t>Cuadro propio realizado conforme a la información suministrada por el Instituto Nacional de Medicina Legal y Ciencias Forenses en respuesta al derecho de petición BOG-2016-001527 de febrero 2 de 2016. Solicitud de información realizada por el H.R. Carlos Guevara mediante Rad. Int. 2016004.</w:t>
      </w:r>
    </w:p>
  </w:footnote>
  <w:footnote w:id="4">
    <w:p w:rsidR="00857FFA" w:rsidRDefault="00857FFA" w:rsidP="00857FFA">
      <w:pPr>
        <w:jc w:val="both"/>
      </w:pPr>
      <w:r>
        <w:rPr>
          <w:vertAlign w:val="superscript"/>
        </w:rPr>
        <w:footnoteRef/>
      </w:r>
      <w:r>
        <w:rPr>
          <w:vertAlign w:val="superscript"/>
        </w:rPr>
        <w:tab/>
      </w:r>
      <w:r>
        <w:rPr>
          <w:sz w:val="20"/>
          <w:szCs w:val="20"/>
        </w:rPr>
        <w:t xml:space="preserve"> Respuesta derecho de petición ICBF 21910 de febrero 1 de 2016. Solicitud de información realizada por el H.R. Carlos Guevara mediante Rad. Int. 2016005.</w:t>
      </w:r>
    </w:p>
  </w:footnote>
  <w:footnote w:id="5">
    <w:p w:rsidR="00857FFA" w:rsidRDefault="00857FFA" w:rsidP="00857FFA">
      <w:pPr>
        <w:jc w:val="both"/>
      </w:pPr>
      <w:r>
        <w:rPr>
          <w:vertAlign w:val="superscript"/>
        </w:rPr>
        <w:footnoteRef/>
      </w:r>
      <w:r>
        <w:rPr>
          <w:vertAlign w:val="superscript"/>
        </w:rPr>
        <w:tab/>
      </w:r>
      <w:r>
        <w:rPr>
          <w:sz w:val="20"/>
          <w:szCs w:val="20"/>
        </w:rPr>
        <w:t xml:space="preserve">  Respuesta derecho de petición S-2016-043023-DIPON de febrero 1 de 2016. Solicitud de información realizada por el H.R. Carlos Guevara mediante Rad. Int. 2016006.</w:t>
      </w:r>
    </w:p>
  </w:footnote>
  <w:footnote w:id="6">
    <w:p w:rsidR="00857FFA" w:rsidRDefault="00857FFA" w:rsidP="00857FFA">
      <w:pPr>
        <w:jc w:val="both"/>
      </w:pPr>
      <w:r>
        <w:rPr>
          <w:vertAlign w:val="superscript"/>
        </w:rPr>
        <w:footnoteRef/>
      </w:r>
      <w:r>
        <w:rPr>
          <w:vertAlign w:val="superscript"/>
        </w:rPr>
        <w:tab/>
      </w:r>
      <w:r>
        <w:rPr>
          <w:sz w:val="20"/>
          <w:szCs w:val="20"/>
        </w:rPr>
        <w:t xml:space="preserve"> Tomado de la respuesta derecho de petición 21910 de enero 21 de 2016. Solicitud de información realizada por el H.R. Carlos Guevara mediante Rad. Int. 2016005.</w:t>
      </w:r>
    </w:p>
  </w:footnote>
  <w:footnote w:id="7">
    <w:p w:rsidR="00857FFA" w:rsidRDefault="00857FFA" w:rsidP="00857FFA">
      <w:r>
        <w:rPr>
          <w:vertAlign w:val="superscript"/>
        </w:rPr>
        <w:footnoteRef/>
      </w:r>
      <w:r>
        <w:rPr>
          <w:vertAlign w:val="superscript"/>
        </w:rPr>
        <w:tab/>
      </w:r>
      <w:r>
        <w:rPr>
          <w:sz w:val="20"/>
          <w:szCs w:val="20"/>
        </w:rPr>
        <w:t xml:space="preserve"> Ibid.</w:t>
      </w:r>
    </w:p>
  </w:footnote>
  <w:footnote w:id="8">
    <w:p w:rsidR="00857FFA" w:rsidRDefault="00857FFA" w:rsidP="00857FFA">
      <w:pPr>
        <w:jc w:val="both"/>
      </w:pPr>
      <w:r>
        <w:rPr>
          <w:vertAlign w:val="superscript"/>
        </w:rPr>
        <w:footnoteRef/>
      </w:r>
      <w:r>
        <w:rPr>
          <w:vertAlign w:val="superscript"/>
        </w:rPr>
        <w:tab/>
      </w:r>
      <w:r>
        <w:rPr>
          <w:sz w:val="20"/>
          <w:szCs w:val="20"/>
        </w:rPr>
        <w:t xml:space="preserve"> Información suministrada por el Ministerio de Defensa Nacional en respuesta al derecho de petición Rad. Int. 2016003  del H.R. Carlos Guevara. Respuesta radicada con el N° 14718 MDN-DMSG.EC-1.10 del 4 de marzo de 2016 por el MDN.</w:t>
      </w:r>
    </w:p>
  </w:footnote>
  <w:footnote w:id="9">
    <w:p w:rsidR="00857FFA" w:rsidRDefault="00857FFA" w:rsidP="00857FFA">
      <w:pPr>
        <w:jc w:val="both"/>
      </w:pPr>
      <w:r>
        <w:rPr>
          <w:vertAlign w:val="superscript"/>
        </w:rPr>
        <w:footnoteRef/>
      </w:r>
      <w:r>
        <w:rPr>
          <w:vertAlign w:val="superscript"/>
        </w:rPr>
        <w:tab/>
      </w:r>
      <w:r>
        <w:rPr>
          <w:sz w:val="20"/>
          <w:szCs w:val="20"/>
        </w:rPr>
        <w:t xml:space="preserve"> Respuesta al derecho de petición Rad. Int. 2016006  del H.R. Carlos Guevara, suministrada por la Dirección de Protección y Servicios Especiales de la Policía Nacional Seccional Bogotá mediante oficio N° S-2016-024316/SEPRO-GINAD-29.25 del 13 de febrero de 2016.</w:t>
      </w:r>
    </w:p>
  </w:footnote>
  <w:footnote w:id="10">
    <w:p w:rsidR="00857FFA" w:rsidRDefault="00857FFA" w:rsidP="00857FFA">
      <w:pPr>
        <w:jc w:val="both"/>
      </w:pPr>
      <w:r>
        <w:rPr>
          <w:vertAlign w:val="superscript"/>
        </w:rPr>
        <w:footnoteRef/>
      </w:r>
      <w:r>
        <w:rPr>
          <w:vertAlign w:val="superscript"/>
        </w:rPr>
        <w:tab/>
      </w:r>
      <w:r>
        <w:rPr>
          <w:sz w:val="20"/>
          <w:szCs w:val="20"/>
        </w:rPr>
        <w:t xml:space="preserve"> Respuesta al derecho de petición Rad. Int. 2016004 del H.R. Carlos Guevara, radicado ante el Ministerio de Justicia con el N° EXT16-0001901. </w:t>
      </w:r>
    </w:p>
  </w:footnote>
  <w:footnote w:id="11">
    <w:p w:rsidR="00857FFA" w:rsidRDefault="00857FFA" w:rsidP="00857FFA">
      <w:r>
        <w:rPr>
          <w:vertAlign w:val="superscript"/>
        </w:rPr>
        <w:footnoteRef/>
      </w:r>
      <w:r>
        <w:rPr>
          <w:vertAlign w:val="superscript"/>
        </w:rPr>
        <w:tab/>
      </w:r>
      <w:r>
        <w:rPr>
          <w:sz w:val="20"/>
          <w:szCs w:val="20"/>
        </w:rPr>
        <w:t xml:space="preserve"> http://www.unicef.es/infancia/derechos-del-nino/convencion-derechos-nino</w:t>
      </w:r>
    </w:p>
  </w:footnote>
  <w:footnote w:id="12">
    <w:p w:rsidR="00857FFA" w:rsidRDefault="00857FFA" w:rsidP="00857FFA">
      <w:pPr>
        <w:jc w:val="both"/>
      </w:pPr>
      <w:r>
        <w:rPr>
          <w:vertAlign w:val="superscript"/>
        </w:rPr>
        <w:footnoteRef/>
      </w:r>
      <w:r>
        <w:rPr>
          <w:vertAlign w:val="superscript"/>
        </w:rPr>
        <w:tab/>
      </w:r>
      <w:r>
        <w:rPr>
          <w:sz w:val="20"/>
          <w:szCs w:val="20"/>
        </w:rPr>
        <w:t xml:space="preserve"> Oficio N° 053 -2016 - DG del Instituto Nacional de Medicina Legal y Ciencias Forenses en respuesta al derecho de petición Rad. Int. 2016004 del H.R. Carlos Guevara.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0824"/>
    <w:multiLevelType w:val="multilevel"/>
    <w:tmpl w:val="EC52B4C0"/>
    <w:lvl w:ilvl="0">
      <w:start w:val="1"/>
      <w:numFmt w:val="lowerLetter"/>
      <w:lvlText w:val="%1."/>
      <w:lvlJc w:val="left"/>
      <w:pPr>
        <w:ind w:left="720" w:firstLine="360"/>
      </w:pPr>
      <w:rPr>
        <w:rFonts w:ascii="Tahoma" w:hAnsi="Tahoma"/>
        <w:b/>
        <w:sz w:val="24"/>
        <w:u w:val="none"/>
      </w:rPr>
    </w:lvl>
    <w:lvl w:ilvl="1">
      <w:start w:val="1"/>
      <w:numFmt w:val="lowerRoman"/>
      <w:lvlText w:val="%2."/>
      <w:lvlJc w:val="right"/>
      <w:pPr>
        <w:ind w:left="1440" w:firstLine="1080"/>
      </w:pPr>
      <w:rPr>
        <w:rFonts w:ascii="Tahoma" w:hAnsi="Tahoma"/>
        <w:b/>
        <w:sz w:val="24"/>
        <w:u w:val="none"/>
      </w:rPr>
    </w:lvl>
    <w:lvl w:ilvl="2">
      <w:start w:val="1"/>
      <w:numFmt w:val="decimal"/>
      <w:lvlText w:val="%3."/>
      <w:lvlJc w:val="left"/>
      <w:pPr>
        <w:ind w:left="2160" w:firstLine="1800"/>
      </w:pPr>
      <w:rPr>
        <w:rFonts w:ascii="Tahoma" w:hAnsi="Tahoma"/>
        <w:b/>
        <w:sz w:val="24"/>
        <w:u w:val="none"/>
      </w:rPr>
    </w:lvl>
    <w:lvl w:ilvl="3">
      <w:start w:val="1"/>
      <w:numFmt w:val="lowerLetter"/>
      <w:lvlText w:val="%4."/>
      <w:lvlJc w:val="left"/>
      <w:pPr>
        <w:ind w:left="2880" w:firstLine="2520"/>
      </w:pPr>
      <w:rPr>
        <w:rFonts w:ascii="Tahoma" w:hAnsi="Tahoma"/>
        <w:b/>
        <w:sz w:val="24"/>
        <w:u w:val="none"/>
      </w:rPr>
    </w:lvl>
    <w:lvl w:ilvl="4">
      <w:start w:val="1"/>
      <w:numFmt w:val="lowerRoman"/>
      <w:lvlText w:val="%5."/>
      <w:lvlJc w:val="right"/>
      <w:pPr>
        <w:ind w:left="3600" w:firstLine="3240"/>
      </w:pPr>
      <w:rPr>
        <w:rFonts w:ascii="Tahoma" w:hAnsi="Tahoma"/>
        <w:b/>
        <w:sz w:val="24"/>
        <w:u w:val="none"/>
      </w:rPr>
    </w:lvl>
    <w:lvl w:ilvl="5">
      <w:start w:val="1"/>
      <w:numFmt w:val="decimal"/>
      <w:lvlText w:val="%6."/>
      <w:lvlJc w:val="left"/>
      <w:pPr>
        <w:ind w:left="4320" w:firstLine="3960"/>
      </w:pPr>
      <w:rPr>
        <w:rFonts w:ascii="Tahoma" w:hAnsi="Tahoma"/>
        <w:b/>
        <w:sz w:val="24"/>
        <w:u w:val="none"/>
      </w:rPr>
    </w:lvl>
    <w:lvl w:ilvl="6">
      <w:start w:val="1"/>
      <w:numFmt w:val="lowerLetter"/>
      <w:lvlText w:val="%7."/>
      <w:lvlJc w:val="left"/>
      <w:pPr>
        <w:ind w:left="5040" w:firstLine="4680"/>
      </w:pPr>
      <w:rPr>
        <w:rFonts w:ascii="Tahoma" w:hAnsi="Tahoma"/>
        <w:b/>
        <w:sz w:val="24"/>
        <w:u w:val="none"/>
      </w:rPr>
    </w:lvl>
    <w:lvl w:ilvl="7">
      <w:start w:val="1"/>
      <w:numFmt w:val="lowerRoman"/>
      <w:lvlText w:val="%8."/>
      <w:lvlJc w:val="right"/>
      <w:pPr>
        <w:ind w:left="5760" w:firstLine="5400"/>
      </w:pPr>
      <w:rPr>
        <w:rFonts w:ascii="Tahoma" w:hAnsi="Tahoma"/>
        <w:b/>
        <w:sz w:val="24"/>
        <w:u w:val="none"/>
      </w:rPr>
    </w:lvl>
    <w:lvl w:ilvl="8">
      <w:start w:val="1"/>
      <w:numFmt w:val="decimal"/>
      <w:lvlText w:val="%9."/>
      <w:lvlJc w:val="left"/>
      <w:pPr>
        <w:ind w:left="6480" w:firstLine="6120"/>
      </w:pPr>
      <w:rPr>
        <w:rFonts w:ascii="Tahoma" w:hAnsi="Tahoma"/>
        <w:b/>
        <w:sz w:val="24"/>
        <w:u w:val="none"/>
      </w:rPr>
    </w:lvl>
  </w:abstractNum>
  <w:abstractNum w:abstractNumId="1">
    <w:nsid w:val="06563BCB"/>
    <w:multiLevelType w:val="hybridMultilevel"/>
    <w:tmpl w:val="6464A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42B6527"/>
    <w:multiLevelType w:val="hybridMultilevel"/>
    <w:tmpl w:val="B4CEE4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97429E3"/>
    <w:multiLevelType w:val="hybridMultilevel"/>
    <w:tmpl w:val="AB80B8EA"/>
    <w:lvl w:ilvl="0" w:tplc="E5FA2B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A1F5089"/>
    <w:multiLevelType w:val="hybridMultilevel"/>
    <w:tmpl w:val="887448E4"/>
    <w:lvl w:ilvl="0" w:tplc="09B4AF66">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5864B28"/>
    <w:multiLevelType w:val="multilevel"/>
    <w:tmpl w:val="A95A5054"/>
    <w:lvl w:ilvl="0">
      <w:start w:val="1"/>
      <w:numFmt w:val="decimal"/>
      <w:lvlText w:val="%1."/>
      <w:lvlJc w:val="left"/>
      <w:pPr>
        <w:ind w:left="390" w:hanging="390"/>
      </w:pPr>
      <w:rPr>
        <w:rFonts w:eastAsia="Tahoma" w:hint="default"/>
        <w:i/>
      </w:rPr>
    </w:lvl>
    <w:lvl w:ilvl="1">
      <w:start w:val="1"/>
      <w:numFmt w:val="decimal"/>
      <w:lvlText w:val="%1.%2."/>
      <w:lvlJc w:val="left"/>
      <w:pPr>
        <w:ind w:left="720" w:hanging="720"/>
      </w:pPr>
      <w:rPr>
        <w:rFonts w:eastAsia="Tahoma" w:hint="default"/>
        <w:i w:val="0"/>
      </w:rPr>
    </w:lvl>
    <w:lvl w:ilvl="2">
      <w:start w:val="1"/>
      <w:numFmt w:val="decimal"/>
      <w:lvlText w:val="%1.%2.%3."/>
      <w:lvlJc w:val="left"/>
      <w:pPr>
        <w:ind w:left="720" w:hanging="720"/>
      </w:pPr>
      <w:rPr>
        <w:rFonts w:eastAsia="Tahoma" w:hint="default"/>
        <w:i/>
      </w:rPr>
    </w:lvl>
    <w:lvl w:ilvl="3">
      <w:start w:val="1"/>
      <w:numFmt w:val="decimal"/>
      <w:lvlText w:val="%1.%2.%3.%4."/>
      <w:lvlJc w:val="left"/>
      <w:pPr>
        <w:ind w:left="1080" w:hanging="1080"/>
      </w:pPr>
      <w:rPr>
        <w:rFonts w:eastAsia="Tahoma" w:hint="default"/>
        <w:i/>
      </w:rPr>
    </w:lvl>
    <w:lvl w:ilvl="4">
      <w:start w:val="1"/>
      <w:numFmt w:val="decimal"/>
      <w:lvlText w:val="%1.%2.%3.%4.%5."/>
      <w:lvlJc w:val="left"/>
      <w:pPr>
        <w:ind w:left="1080" w:hanging="1080"/>
      </w:pPr>
      <w:rPr>
        <w:rFonts w:eastAsia="Tahoma" w:hint="default"/>
        <w:i/>
      </w:rPr>
    </w:lvl>
    <w:lvl w:ilvl="5">
      <w:start w:val="1"/>
      <w:numFmt w:val="decimal"/>
      <w:lvlText w:val="%1.%2.%3.%4.%5.%6."/>
      <w:lvlJc w:val="left"/>
      <w:pPr>
        <w:ind w:left="1440" w:hanging="1440"/>
      </w:pPr>
      <w:rPr>
        <w:rFonts w:eastAsia="Tahoma" w:hint="default"/>
        <w:i/>
      </w:rPr>
    </w:lvl>
    <w:lvl w:ilvl="6">
      <w:start w:val="1"/>
      <w:numFmt w:val="decimal"/>
      <w:lvlText w:val="%1.%2.%3.%4.%5.%6.%7."/>
      <w:lvlJc w:val="left"/>
      <w:pPr>
        <w:ind w:left="1440" w:hanging="1440"/>
      </w:pPr>
      <w:rPr>
        <w:rFonts w:eastAsia="Tahoma" w:hint="default"/>
        <w:i/>
      </w:rPr>
    </w:lvl>
    <w:lvl w:ilvl="7">
      <w:start w:val="1"/>
      <w:numFmt w:val="decimal"/>
      <w:lvlText w:val="%1.%2.%3.%4.%5.%6.%7.%8."/>
      <w:lvlJc w:val="left"/>
      <w:pPr>
        <w:ind w:left="1800" w:hanging="1800"/>
      </w:pPr>
      <w:rPr>
        <w:rFonts w:eastAsia="Tahoma" w:hint="default"/>
        <w:i/>
      </w:rPr>
    </w:lvl>
    <w:lvl w:ilvl="8">
      <w:start w:val="1"/>
      <w:numFmt w:val="decimal"/>
      <w:lvlText w:val="%1.%2.%3.%4.%5.%6.%7.%8.%9."/>
      <w:lvlJc w:val="left"/>
      <w:pPr>
        <w:ind w:left="2160" w:hanging="2160"/>
      </w:pPr>
      <w:rPr>
        <w:rFonts w:eastAsia="Tahoma" w:hint="default"/>
        <w:i/>
      </w:rPr>
    </w:lvl>
  </w:abstractNum>
  <w:abstractNum w:abstractNumId="6">
    <w:nsid w:val="319F6B40"/>
    <w:multiLevelType w:val="multilevel"/>
    <w:tmpl w:val="DA626C8A"/>
    <w:lvl w:ilvl="0">
      <w:start w:val="1"/>
      <w:numFmt w:val="decimal"/>
      <w:lvlText w:val="%1."/>
      <w:lvlJc w:val="left"/>
      <w:pPr>
        <w:ind w:left="360" w:hanging="360"/>
      </w:pPr>
      <w:rPr>
        <w:rFonts w:eastAsia="Tahoma" w:hint="default"/>
        <w:b/>
      </w:rPr>
    </w:lvl>
    <w:lvl w:ilvl="1">
      <w:start w:val="2"/>
      <w:numFmt w:val="decimal"/>
      <w:isLgl/>
      <w:lvlText w:val="%1.%2."/>
      <w:lvlJc w:val="left"/>
      <w:pPr>
        <w:ind w:left="720" w:hanging="720"/>
      </w:pPr>
      <w:rPr>
        <w:rFonts w:eastAsia="Tahoma" w:hint="default"/>
        <w:i/>
      </w:rPr>
    </w:lvl>
    <w:lvl w:ilvl="2">
      <w:start w:val="1"/>
      <w:numFmt w:val="decimal"/>
      <w:isLgl/>
      <w:lvlText w:val="%1.%2.%3."/>
      <w:lvlJc w:val="left"/>
      <w:pPr>
        <w:ind w:left="720" w:hanging="720"/>
      </w:pPr>
      <w:rPr>
        <w:rFonts w:eastAsia="Tahoma" w:hint="default"/>
        <w:i/>
      </w:rPr>
    </w:lvl>
    <w:lvl w:ilvl="3">
      <w:start w:val="1"/>
      <w:numFmt w:val="decimal"/>
      <w:isLgl/>
      <w:lvlText w:val="%1.%2.%3.%4."/>
      <w:lvlJc w:val="left"/>
      <w:pPr>
        <w:ind w:left="1080" w:hanging="1080"/>
      </w:pPr>
      <w:rPr>
        <w:rFonts w:eastAsia="Tahoma" w:hint="default"/>
        <w:i/>
      </w:rPr>
    </w:lvl>
    <w:lvl w:ilvl="4">
      <w:start w:val="1"/>
      <w:numFmt w:val="decimal"/>
      <w:isLgl/>
      <w:lvlText w:val="%1.%2.%3.%4.%5."/>
      <w:lvlJc w:val="left"/>
      <w:pPr>
        <w:ind w:left="1080" w:hanging="1080"/>
      </w:pPr>
      <w:rPr>
        <w:rFonts w:eastAsia="Tahoma" w:hint="default"/>
        <w:i/>
      </w:rPr>
    </w:lvl>
    <w:lvl w:ilvl="5">
      <w:start w:val="1"/>
      <w:numFmt w:val="decimal"/>
      <w:isLgl/>
      <w:lvlText w:val="%1.%2.%3.%4.%5.%6."/>
      <w:lvlJc w:val="left"/>
      <w:pPr>
        <w:ind w:left="1440" w:hanging="1440"/>
      </w:pPr>
      <w:rPr>
        <w:rFonts w:eastAsia="Tahoma" w:hint="default"/>
        <w:i/>
      </w:rPr>
    </w:lvl>
    <w:lvl w:ilvl="6">
      <w:start w:val="1"/>
      <w:numFmt w:val="decimal"/>
      <w:isLgl/>
      <w:lvlText w:val="%1.%2.%3.%4.%5.%6.%7."/>
      <w:lvlJc w:val="left"/>
      <w:pPr>
        <w:ind w:left="1440" w:hanging="1440"/>
      </w:pPr>
      <w:rPr>
        <w:rFonts w:eastAsia="Tahoma" w:hint="default"/>
        <w:i/>
      </w:rPr>
    </w:lvl>
    <w:lvl w:ilvl="7">
      <w:start w:val="1"/>
      <w:numFmt w:val="decimal"/>
      <w:isLgl/>
      <w:lvlText w:val="%1.%2.%3.%4.%5.%6.%7.%8."/>
      <w:lvlJc w:val="left"/>
      <w:pPr>
        <w:ind w:left="1800" w:hanging="1800"/>
      </w:pPr>
      <w:rPr>
        <w:rFonts w:eastAsia="Tahoma" w:hint="default"/>
        <w:i/>
      </w:rPr>
    </w:lvl>
    <w:lvl w:ilvl="8">
      <w:start w:val="1"/>
      <w:numFmt w:val="decimal"/>
      <w:isLgl/>
      <w:lvlText w:val="%1.%2.%3.%4.%5.%6.%7.%8.%9."/>
      <w:lvlJc w:val="left"/>
      <w:pPr>
        <w:ind w:left="1800" w:hanging="1800"/>
      </w:pPr>
      <w:rPr>
        <w:rFonts w:eastAsia="Tahoma" w:hint="default"/>
        <w:i/>
      </w:rPr>
    </w:lvl>
  </w:abstractNum>
  <w:abstractNum w:abstractNumId="7">
    <w:nsid w:val="388500C3"/>
    <w:multiLevelType w:val="hybridMultilevel"/>
    <w:tmpl w:val="A5C88FEA"/>
    <w:lvl w:ilvl="0" w:tplc="E5FA2B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3F030ECF"/>
    <w:multiLevelType w:val="hybridMultilevel"/>
    <w:tmpl w:val="0D42F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C8F505A"/>
    <w:multiLevelType w:val="hybridMultilevel"/>
    <w:tmpl w:val="6E2A9A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F605BFC"/>
    <w:multiLevelType w:val="hybridMultilevel"/>
    <w:tmpl w:val="7D164F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24F5981"/>
    <w:multiLevelType w:val="multilevel"/>
    <w:tmpl w:val="E7A408C6"/>
    <w:lvl w:ilvl="0">
      <w:start w:val="1"/>
      <w:numFmt w:val="decimal"/>
      <w:lvlText w:val="%1."/>
      <w:lvlJc w:val="left"/>
      <w:pPr>
        <w:ind w:left="720" w:firstLine="360"/>
      </w:pPr>
      <w:rPr>
        <w:rFonts w:ascii="Tahoma" w:hAnsi="Tahoma"/>
        <w:b/>
        <w:sz w:val="24"/>
        <w:u w:val="none"/>
      </w:rPr>
    </w:lvl>
    <w:lvl w:ilvl="1">
      <w:start w:val="1"/>
      <w:numFmt w:val="lowerLetter"/>
      <w:lvlText w:val="%2."/>
      <w:lvlJc w:val="left"/>
      <w:pPr>
        <w:ind w:left="1440" w:firstLine="1080"/>
      </w:pPr>
      <w:rPr>
        <w:rFonts w:ascii="Tahoma" w:hAnsi="Tahoma"/>
        <w:b/>
        <w:sz w:val="24"/>
        <w:u w:val="none"/>
      </w:rPr>
    </w:lvl>
    <w:lvl w:ilvl="2">
      <w:start w:val="1"/>
      <w:numFmt w:val="lowerRoman"/>
      <w:lvlText w:val="%3."/>
      <w:lvlJc w:val="right"/>
      <w:pPr>
        <w:ind w:left="2160" w:firstLine="1800"/>
      </w:pPr>
      <w:rPr>
        <w:rFonts w:ascii="Tahoma" w:hAnsi="Tahoma"/>
        <w:b/>
        <w:sz w:val="24"/>
        <w:u w:val="none"/>
      </w:rPr>
    </w:lvl>
    <w:lvl w:ilvl="3">
      <w:start w:val="1"/>
      <w:numFmt w:val="decimal"/>
      <w:lvlText w:val="%4."/>
      <w:lvlJc w:val="left"/>
      <w:pPr>
        <w:ind w:left="2880" w:firstLine="2520"/>
      </w:pPr>
      <w:rPr>
        <w:rFonts w:ascii="Tahoma" w:hAnsi="Tahoma"/>
        <w:b/>
        <w:sz w:val="24"/>
        <w:u w:val="none"/>
      </w:rPr>
    </w:lvl>
    <w:lvl w:ilvl="4">
      <w:start w:val="1"/>
      <w:numFmt w:val="lowerLetter"/>
      <w:lvlText w:val="%5."/>
      <w:lvlJc w:val="left"/>
      <w:pPr>
        <w:ind w:left="3600" w:firstLine="3240"/>
      </w:pPr>
      <w:rPr>
        <w:rFonts w:ascii="Tahoma" w:hAnsi="Tahoma"/>
        <w:b/>
        <w:sz w:val="24"/>
        <w:u w:val="none"/>
      </w:rPr>
    </w:lvl>
    <w:lvl w:ilvl="5">
      <w:start w:val="1"/>
      <w:numFmt w:val="lowerRoman"/>
      <w:lvlText w:val="%6."/>
      <w:lvlJc w:val="right"/>
      <w:pPr>
        <w:ind w:left="4320" w:firstLine="3960"/>
      </w:pPr>
      <w:rPr>
        <w:rFonts w:ascii="Tahoma" w:hAnsi="Tahoma"/>
        <w:b/>
        <w:sz w:val="24"/>
        <w:u w:val="none"/>
      </w:rPr>
    </w:lvl>
    <w:lvl w:ilvl="6">
      <w:start w:val="1"/>
      <w:numFmt w:val="decimal"/>
      <w:lvlText w:val="%7."/>
      <w:lvlJc w:val="left"/>
      <w:pPr>
        <w:ind w:left="5040" w:firstLine="4680"/>
      </w:pPr>
      <w:rPr>
        <w:rFonts w:ascii="Tahoma" w:hAnsi="Tahoma"/>
        <w:b/>
        <w:sz w:val="24"/>
        <w:u w:val="none"/>
      </w:rPr>
    </w:lvl>
    <w:lvl w:ilvl="7">
      <w:start w:val="1"/>
      <w:numFmt w:val="lowerLetter"/>
      <w:lvlText w:val="%8."/>
      <w:lvlJc w:val="left"/>
      <w:pPr>
        <w:ind w:left="5760" w:firstLine="5400"/>
      </w:pPr>
      <w:rPr>
        <w:rFonts w:ascii="Tahoma" w:hAnsi="Tahoma"/>
        <w:b/>
        <w:sz w:val="24"/>
        <w:u w:val="none"/>
      </w:rPr>
    </w:lvl>
    <w:lvl w:ilvl="8">
      <w:start w:val="1"/>
      <w:numFmt w:val="lowerRoman"/>
      <w:lvlText w:val="%9."/>
      <w:lvlJc w:val="right"/>
      <w:pPr>
        <w:ind w:left="6480" w:firstLine="6120"/>
      </w:pPr>
      <w:rPr>
        <w:rFonts w:ascii="Tahoma" w:hAnsi="Tahoma"/>
        <w:b/>
        <w:sz w:val="24"/>
        <w:u w:val="none"/>
      </w:rPr>
    </w:lvl>
  </w:abstractNum>
  <w:abstractNum w:abstractNumId="12">
    <w:nsid w:val="56A076E6"/>
    <w:multiLevelType w:val="multilevel"/>
    <w:tmpl w:val="7358648E"/>
    <w:lvl w:ilvl="0">
      <w:start w:val="1"/>
      <w:numFmt w:val="decimal"/>
      <w:lvlText w:val="%1."/>
      <w:lvlJc w:val="left"/>
      <w:pPr>
        <w:ind w:left="720" w:firstLine="360"/>
      </w:pPr>
      <w:rPr>
        <w:rFonts w:ascii="Tahoma" w:hAnsi="Tahoma"/>
        <w:b/>
        <w:sz w:val="24"/>
        <w:u w:val="none"/>
      </w:rPr>
    </w:lvl>
    <w:lvl w:ilvl="1">
      <w:start w:val="1"/>
      <w:numFmt w:val="lowerLetter"/>
      <w:lvlText w:val="%2."/>
      <w:lvlJc w:val="left"/>
      <w:pPr>
        <w:ind w:left="1440" w:firstLine="1080"/>
      </w:pPr>
      <w:rPr>
        <w:rFonts w:ascii="Tahoma" w:hAnsi="Tahoma"/>
        <w:b/>
        <w:sz w:val="24"/>
        <w:u w:val="none"/>
      </w:rPr>
    </w:lvl>
    <w:lvl w:ilvl="2">
      <w:start w:val="1"/>
      <w:numFmt w:val="lowerRoman"/>
      <w:lvlText w:val="%3."/>
      <w:lvlJc w:val="right"/>
      <w:pPr>
        <w:ind w:left="2160" w:firstLine="1800"/>
      </w:pPr>
      <w:rPr>
        <w:rFonts w:ascii="Tahoma" w:hAnsi="Tahoma"/>
        <w:b/>
        <w:sz w:val="24"/>
        <w:u w:val="none"/>
      </w:rPr>
    </w:lvl>
    <w:lvl w:ilvl="3">
      <w:start w:val="1"/>
      <w:numFmt w:val="decimal"/>
      <w:lvlText w:val="%4."/>
      <w:lvlJc w:val="left"/>
      <w:pPr>
        <w:ind w:left="2880" w:firstLine="2520"/>
      </w:pPr>
      <w:rPr>
        <w:rFonts w:ascii="Tahoma" w:hAnsi="Tahoma"/>
        <w:b/>
        <w:sz w:val="24"/>
        <w:u w:val="none"/>
      </w:rPr>
    </w:lvl>
    <w:lvl w:ilvl="4">
      <w:start w:val="1"/>
      <w:numFmt w:val="lowerLetter"/>
      <w:lvlText w:val="%5."/>
      <w:lvlJc w:val="left"/>
      <w:pPr>
        <w:ind w:left="3600" w:firstLine="3240"/>
      </w:pPr>
      <w:rPr>
        <w:rFonts w:ascii="Tahoma" w:hAnsi="Tahoma"/>
        <w:b/>
        <w:sz w:val="24"/>
        <w:u w:val="none"/>
      </w:rPr>
    </w:lvl>
    <w:lvl w:ilvl="5">
      <w:start w:val="1"/>
      <w:numFmt w:val="lowerRoman"/>
      <w:lvlText w:val="%6."/>
      <w:lvlJc w:val="right"/>
      <w:pPr>
        <w:ind w:left="4320" w:firstLine="3960"/>
      </w:pPr>
      <w:rPr>
        <w:rFonts w:ascii="Tahoma" w:hAnsi="Tahoma"/>
        <w:b/>
        <w:sz w:val="24"/>
        <w:u w:val="none"/>
      </w:rPr>
    </w:lvl>
    <w:lvl w:ilvl="6">
      <w:start w:val="1"/>
      <w:numFmt w:val="decimal"/>
      <w:lvlText w:val="%7."/>
      <w:lvlJc w:val="left"/>
      <w:pPr>
        <w:ind w:left="5040" w:firstLine="4680"/>
      </w:pPr>
      <w:rPr>
        <w:rFonts w:ascii="Tahoma" w:hAnsi="Tahoma"/>
        <w:b/>
        <w:sz w:val="24"/>
        <w:u w:val="none"/>
      </w:rPr>
    </w:lvl>
    <w:lvl w:ilvl="7">
      <w:start w:val="1"/>
      <w:numFmt w:val="lowerLetter"/>
      <w:lvlText w:val="%8."/>
      <w:lvlJc w:val="left"/>
      <w:pPr>
        <w:ind w:left="5760" w:firstLine="5400"/>
      </w:pPr>
      <w:rPr>
        <w:rFonts w:ascii="Tahoma" w:hAnsi="Tahoma"/>
        <w:b/>
        <w:sz w:val="24"/>
        <w:u w:val="none"/>
      </w:rPr>
    </w:lvl>
    <w:lvl w:ilvl="8">
      <w:start w:val="1"/>
      <w:numFmt w:val="lowerRoman"/>
      <w:lvlText w:val="%9."/>
      <w:lvlJc w:val="right"/>
      <w:pPr>
        <w:ind w:left="6480" w:firstLine="6120"/>
      </w:pPr>
      <w:rPr>
        <w:rFonts w:ascii="Tahoma" w:hAnsi="Tahoma"/>
        <w:b/>
        <w:sz w:val="24"/>
        <w:u w:val="none"/>
      </w:rPr>
    </w:lvl>
  </w:abstractNum>
  <w:abstractNum w:abstractNumId="13">
    <w:nsid w:val="5AD731A7"/>
    <w:multiLevelType w:val="multilevel"/>
    <w:tmpl w:val="4330EF58"/>
    <w:lvl w:ilvl="0">
      <w:start w:val="1"/>
      <w:numFmt w:val="decimal"/>
      <w:lvlText w:val="%1."/>
      <w:lvlJc w:val="left"/>
      <w:pPr>
        <w:ind w:left="720" w:firstLine="360"/>
      </w:pPr>
      <w:rPr>
        <w:rFonts w:ascii="Tahoma" w:hAnsi="Tahoma"/>
        <w:b/>
        <w:sz w:val="24"/>
        <w:u w:val="none"/>
      </w:rPr>
    </w:lvl>
    <w:lvl w:ilvl="1">
      <w:start w:val="1"/>
      <w:numFmt w:val="lowerLetter"/>
      <w:lvlText w:val="%2."/>
      <w:lvlJc w:val="left"/>
      <w:pPr>
        <w:ind w:left="1440" w:firstLine="1080"/>
      </w:pPr>
      <w:rPr>
        <w:rFonts w:ascii="Tahoma" w:hAnsi="Tahoma"/>
        <w:b/>
        <w:sz w:val="24"/>
        <w:u w:val="none"/>
      </w:rPr>
    </w:lvl>
    <w:lvl w:ilvl="2">
      <w:start w:val="1"/>
      <w:numFmt w:val="lowerRoman"/>
      <w:lvlText w:val="%3."/>
      <w:lvlJc w:val="left"/>
      <w:pPr>
        <w:ind w:left="2160" w:firstLine="1800"/>
      </w:pPr>
      <w:rPr>
        <w:rFonts w:ascii="Tahoma" w:hAnsi="Tahoma"/>
        <w:b/>
        <w:sz w:val="24"/>
        <w:u w:val="none"/>
      </w:rPr>
    </w:lvl>
    <w:lvl w:ilvl="3">
      <w:start w:val="1"/>
      <w:numFmt w:val="decimal"/>
      <w:lvlText w:val="%4."/>
      <w:lvlJc w:val="left"/>
      <w:pPr>
        <w:ind w:left="2880" w:firstLine="2520"/>
      </w:pPr>
      <w:rPr>
        <w:rFonts w:ascii="Tahoma" w:hAnsi="Tahoma"/>
        <w:b/>
        <w:sz w:val="24"/>
        <w:u w:val="none"/>
      </w:rPr>
    </w:lvl>
    <w:lvl w:ilvl="4">
      <w:start w:val="1"/>
      <w:numFmt w:val="lowerLetter"/>
      <w:lvlText w:val="%5."/>
      <w:lvlJc w:val="left"/>
      <w:pPr>
        <w:ind w:left="3600" w:firstLine="3240"/>
      </w:pPr>
      <w:rPr>
        <w:rFonts w:ascii="Tahoma" w:hAnsi="Tahoma"/>
        <w:b/>
        <w:sz w:val="24"/>
        <w:u w:val="none"/>
      </w:rPr>
    </w:lvl>
    <w:lvl w:ilvl="5">
      <w:start w:val="1"/>
      <w:numFmt w:val="lowerRoman"/>
      <w:lvlText w:val="%6."/>
      <w:lvlJc w:val="left"/>
      <w:pPr>
        <w:ind w:left="4320" w:firstLine="3960"/>
      </w:pPr>
      <w:rPr>
        <w:rFonts w:ascii="Tahoma" w:hAnsi="Tahoma"/>
        <w:b/>
        <w:sz w:val="24"/>
        <w:u w:val="none"/>
      </w:rPr>
    </w:lvl>
    <w:lvl w:ilvl="6">
      <w:start w:val="1"/>
      <w:numFmt w:val="decimal"/>
      <w:lvlText w:val="%7."/>
      <w:lvlJc w:val="left"/>
      <w:pPr>
        <w:ind w:left="5040" w:firstLine="4680"/>
      </w:pPr>
      <w:rPr>
        <w:rFonts w:ascii="Tahoma" w:hAnsi="Tahoma"/>
        <w:b/>
        <w:sz w:val="24"/>
        <w:u w:val="none"/>
      </w:rPr>
    </w:lvl>
    <w:lvl w:ilvl="7">
      <w:start w:val="1"/>
      <w:numFmt w:val="lowerLetter"/>
      <w:lvlText w:val="%8."/>
      <w:lvlJc w:val="left"/>
      <w:pPr>
        <w:ind w:left="5760" w:firstLine="5400"/>
      </w:pPr>
      <w:rPr>
        <w:rFonts w:ascii="Tahoma" w:hAnsi="Tahoma"/>
        <w:b/>
        <w:sz w:val="24"/>
        <w:u w:val="none"/>
      </w:rPr>
    </w:lvl>
    <w:lvl w:ilvl="8">
      <w:start w:val="1"/>
      <w:numFmt w:val="lowerRoman"/>
      <w:lvlText w:val="%9."/>
      <w:lvlJc w:val="left"/>
      <w:pPr>
        <w:ind w:left="6480" w:firstLine="6120"/>
      </w:pPr>
      <w:rPr>
        <w:rFonts w:ascii="Tahoma" w:hAnsi="Tahoma"/>
        <w:b/>
        <w:sz w:val="24"/>
        <w:u w:val="none"/>
      </w:rPr>
    </w:lvl>
  </w:abstractNum>
  <w:abstractNum w:abstractNumId="14">
    <w:nsid w:val="67266A05"/>
    <w:multiLevelType w:val="hybridMultilevel"/>
    <w:tmpl w:val="49A22E14"/>
    <w:lvl w:ilvl="0" w:tplc="760ACC4C">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73A567E"/>
    <w:multiLevelType w:val="hybridMultilevel"/>
    <w:tmpl w:val="12E2D3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7FA3A8B"/>
    <w:multiLevelType w:val="hybridMultilevel"/>
    <w:tmpl w:val="406E27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0234304"/>
    <w:multiLevelType w:val="multilevel"/>
    <w:tmpl w:val="472CD016"/>
    <w:lvl w:ilvl="0">
      <w:start w:val="1"/>
      <w:numFmt w:val="decimal"/>
      <w:lvlText w:val="%1."/>
      <w:lvlJc w:val="left"/>
      <w:pPr>
        <w:ind w:left="720" w:firstLine="360"/>
      </w:pPr>
      <w:rPr>
        <w:rFonts w:ascii="Tahoma" w:hAnsi="Tahoma"/>
        <w:b/>
        <w:sz w:val="24"/>
        <w:u w:val="none"/>
      </w:rPr>
    </w:lvl>
    <w:lvl w:ilvl="1">
      <w:start w:val="1"/>
      <w:numFmt w:val="lowerLetter"/>
      <w:lvlText w:val="%2."/>
      <w:lvlJc w:val="left"/>
      <w:pPr>
        <w:ind w:left="1440" w:firstLine="1080"/>
      </w:pPr>
      <w:rPr>
        <w:rFonts w:ascii="Tahoma" w:hAnsi="Tahoma"/>
        <w:b/>
        <w:sz w:val="24"/>
        <w:u w:val="none"/>
      </w:rPr>
    </w:lvl>
    <w:lvl w:ilvl="2">
      <w:start w:val="1"/>
      <w:numFmt w:val="lowerRoman"/>
      <w:lvlText w:val="%3."/>
      <w:lvlJc w:val="right"/>
      <w:pPr>
        <w:ind w:left="2160" w:firstLine="1800"/>
      </w:pPr>
      <w:rPr>
        <w:rFonts w:ascii="Tahoma" w:hAnsi="Tahoma"/>
        <w:b/>
        <w:sz w:val="24"/>
        <w:u w:val="none"/>
      </w:rPr>
    </w:lvl>
    <w:lvl w:ilvl="3">
      <w:start w:val="1"/>
      <w:numFmt w:val="decimal"/>
      <w:lvlText w:val="%4."/>
      <w:lvlJc w:val="left"/>
      <w:pPr>
        <w:ind w:left="2880" w:firstLine="2520"/>
      </w:pPr>
      <w:rPr>
        <w:rFonts w:ascii="Tahoma" w:hAnsi="Tahoma"/>
        <w:b/>
        <w:sz w:val="24"/>
        <w:u w:val="none"/>
      </w:rPr>
    </w:lvl>
    <w:lvl w:ilvl="4">
      <w:start w:val="1"/>
      <w:numFmt w:val="lowerLetter"/>
      <w:lvlText w:val="%5."/>
      <w:lvlJc w:val="left"/>
      <w:pPr>
        <w:ind w:left="3600" w:firstLine="3240"/>
      </w:pPr>
      <w:rPr>
        <w:rFonts w:ascii="Tahoma" w:hAnsi="Tahoma"/>
        <w:b/>
        <w:sz w:val="24"/>
        <w:u w:val="none"/>
      </w:rPr>
    </w:lvl>
    <w:lvl w:ilvl="5">
      <w:start w:val="1"/>
      <w:numFmt w:val="lowerRoman"/>
      <w:lvlText w:val="%6."/>
      <w:lvlJc w:val="right"/>
      <w:pPr>
        <w:ind w:left="4320" w:firstLine="3960"/>
      </w:pPr>
      <w:rPr>
        <w:rFonts w:ascii="Tahoma" w:hAnsi="Tahoma"/>
        <w:b/>
        <w:sz w:val="24"/>
        <w:u w:val="none"/>
      </w:rPr>
    </w:lvl>
    <w:lvl w:ilvl="6">
      <w:start w:val="1"/>
      <w:numFmt w:val="decimal"/>
      <w:lvlText w:val="%7."/>
      <w:lvlJc w:val="left"/>
      <w:pPr>
        <w:ind w:left="5040" w:firstLine="4680"/>
      </w:pPr>
      <w:rPr>
        <w:rFonts w:ascii="Tahoma" w:hAnsi="Tahoma"/>
        <w:b/>
        <w:sz w:val="24"/>
        <w:u w:val="none"/>
      </w:rPr>
    </w:lvl>
    <w:lvl w:ilvl="7">
      <w:start w:val="1"/>
      <w:numFmt w:val="lowerLetter"/>
      <w:lvlText w:val="%8."/>
      <w:lvlJc w:val="left"/>
      <w:pPr>
        <w:ind w:left="5760" w:firstLine="5400"/>
      </w:pPr>
      <w:rPr>
        <w:rFonts w:ascii="Tahoma" w:hAnsi="Tahoma"/>
        <w:b/>
        <w:sz w:val="24"/>
        <w:u w:val="none"/>
      </w:rPr>
    </w:lvl>
    <w:lvl w:ilvl="8">
      <w:start w:val="1"/>
      <w:numFmt w:val="lowerRoman"/>
      <w:lvlText w:val="%9."/>
      <w:lvlJc w:val="right"/>
      <w:pPr>
        <w:ind w:left="6480" w:firstLine="6120"/>
      </w:pPr>
      <w:rPr>
        <w:rFonts w:ascii="Tahoma" w:hAnsi="Tahoma"/>
        <w:b/>
        <w:sz w:val="24"/>
        <w:u w:val="none"/>
      </w:rPr>
    </w:lvl>
  </w:abstractNum>
  <w:abstractNum w:abstractNumId="18">
    <w:nsid w:val="70BE0587"/>
    <w:multiLevelType w:val="hybridMultilevel"/>
    <w:tmpl w:val="66541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4675373"/>
    <w:multiLevelType w:val="hybridMultilevel"/>
    <w:tmpl w:val="686686D2"/>
    <w:lvl w:ilvl="0" w:tplc="E5FA2B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5"/>
  </w:num>
  <w:num w:numId="2">
    <w:abstractNumId w:val="10"/>
  </w:num>
  <w:num w:numId="3">
    <w:abstractNumId w:val="8"/>
  </w:num>
  <w:num w:numId="4">
    <w:abstractNumId w:val="19"/>
  </w:num>
  <w:num w:numId="5">
    <w:abstractNumId w:val="3"/>
  </w:num>
  <w:num w:numId="6">
    <w:abstractNumId w:val="7"/>
  </w:num>
  <w:num w:numId="7">
    <w:abstractNumId w:val="14"/>
  </w:num>
  <w:num w:numId="8">
    <w:abstractNumId w:val="9"/>
  </w:num>
  <w:num w:numId="9">
    <w:abstractNumId w:val="16"/>
  </w:num>
  <w:num w:numId="10">
    <w:abstractNumId w:val="2"/>
  </w:num>
  <w:num w:numId="11">
    <w:abstractNumId w:val="11"/>
  </w:num>
  <w:num w:numId="12">
    <w:abstractNumId w:val="12"/>
  </w:num>
  <w:num w:numId="13">
    <w:abstractNumId w:val="17"/>
  </w:num>
  <w:num w:numId="14">
    <w:abstractNumId w:val="6"/>
  </w:num>
  <w:num w:numId="15">
    <w:abstractNumId w:val="5"/>
  </w:num>
  <w:num w:numId="16">
    <w:abstractNumId w:val="18"/>
  </w:num>
  <w:num w:numId="17">
    <w:abstractNumId w:val="4"/>
  </w:num>
  <w:num w:numId="18">
    <w:abstractNumId w:val="0"/>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07"/>
    <w:rsid w:val="00012576"/>
    <w:rsid w:val="000129DA"/>
    <w:rsid w:val="00024CA8"/>
    <w:rsid w:val="00040D43"/>
    <w:rsid w:val="0008637B"/>
    <w:rsid w:val="00086868"/>
    <w:rsid w:val="000A1195"/>
    <w:rsid w:val="000B6E77"/>
    <w:rsid w:val="0010110C"/>
    <w:rsid w:val="001357FE"/>
    <w:rsid w:val="00136264"/>
    <w:rsid w:val="001367E0"/>
    <w:rsid w:val="00141C1A"/>
    <w:rsid w:val="00155E7E"/>
    <w:rsid w:val="0016613F"/>
    <w:rsid w:val="001B08C9"/>
    <w:rsid w:val="001B46EB"/>
    <w:rsid w:val="001C061D"/>
    <w:rsid w:val="001C424D"/>
    <w:rsid w:val="00202E6E"/>
    <w:rsid w:val="00215BEF"/>
    <w:rsid w:val="0022587F"/>
    <w:rsid w:val="00225900"/>
    <w:rsid w:val="00233AD3"/>
    <w:rsid w:val="00237F83"/>
    <w:rsid w:val="00244C2D"/>
    <w:rsid w:val="00245791"/>
    <w:rsid w:val="00251559"/>
    <w:rsid w:val="002B3B07"/>
    <w:rsid w:val="0030463D"/>
    <w:rsid w:val="00314559"/>
    <w:rsid w:val="00315C2D"/>
    <w:rsid w:val="00324271"/>
    <w:rsid w:val="00330D81"/>
    <w:rsid w:val="0033653A"/>
    <w:rsid w:val="00342738"/>
    <w:rsid w:val="00355575"/>
    <w:rsid w:val="00360E11"/>
    <w:rsid w:val="00375030"/>
    <w:rsid w:val="003951FD"/>
    <w:rsid w:val="003A5221"/>
    <w:rsid w:val="003C5AFB"/>
    <w:rsid w:val="00415BBF"/>
    <w:rsid w:val="00417258"/>
    <w:rsid w:val="00420AE9"/>
    <w:rsid w:val="004212D2"/>
    <w:rsid w:val="00431550"/>
    <w:rsid w:val="004800A3"/>
    <w:rsid w:val="00502689"/>
    <w:rsid w:val="00532CCF"/>
    <w:rsid w:val="00536DC1"/>
    <w:rsid w:val="005458B6"/>
    <w:rsid w:val="00563BA5"/>
    <w:rsid w:val="00584CFC"/>
    <w:rsid w:val="005A0E78"/>
    <w:rsid w:val="005A4A61"/>
    <w:rsid w:val="005C1707"/>
    <w:rsid w:val="006064C8"/>
    <w:rsid w:val="0061407D"/>
    <w:rsid w:val="00621239"/>
    <w:rsid w:val="00623F6D"/>
    <w:rsid w:val="006314E0"/>
    <w:rsid w:val="00656232"/>
    <w:rsid w:val="00661636"/>
    <w:rsid w:val="00664EED"/>
    <w:rsid w:val="006F087C"/>
    <w:rsid w:val="00700D99"/>
    <w:rsid w:val="007124EC"/>
    <w:rsid w:val="0071522F"/>
    <w:rsid w:val="00717543"/>
    <w:rsid w:val="0072257C"/>
    <w:rsid w:val="00744B46"/>
    <w:rsid w:val="00751AF0"/>
    <w:rsid w:val="007641B9"/>
    <w:rsid w:val="00770918"/>
    <w:rsid w:val="00795E64"/>
    <w:rsid w:val="007E6B86"/>
    <w:rsid w:val="0080502D"/>
    <w:rsid w:val="00806CEC"/>
    <w:rsid w:val="00811C07"/>
    <w:rsid w:val="008250A9"/>
    <w:rsid w:val="0082759D"/>
    <w:rsid w:val="00857FFA"/>
    <w:rsid w:val="008A47ED"/>
    <w:rsid w:val="00915667"/>
    <w:rsid w:val="00922FCB"/>
    <w:rsid w:val="009275C1"/>
    <w:rsid w:val="00946085"/>
    <w:rsid w:val="0094689D"/>
    <w:rsid w:val="00947079"/>
    <w:rsid w:val="00955A73"/>
    <w:rsid w:val="0097007F"/>
    <w:rsid w:val="00A02681"/>
    <w:rsid w:val="00A04737"/>
    <w:rsid w:val="00A04B4A"/>
    <w:rsid w:val="00A53154"/>
    <w:rsid w:val="00A71269"/>
    <w:rsid w:val="00A902F1"/>
    <w:rsid w:val="00AA2E43"/>
    <w:rsid w:val="00AA5337"/>
    <w:rsid w:val="00B31699"/>
    <w:rsid w:val="00B33AE1"/>
    <w:rsid w:val="00B95D4C"/>
    <w:rsid w:val="00B97A09"/>
    <w:rsid w:val="00BB3494"/>
    <w:rsid w:val="00BC3547"/>
    <w:rsid w:val="00BD6FBB"/>
    <w:rsid w:val="00BF5BBC"/>
    <w:rsid w:val="00C27D10"/>
    <w:rsid w:val="00C30410"/>
    <w:rsid w:val="00C33FBC"/>
    <w:rsid w:val="00C7388B"/>
    <w:rsid w:val="00C8245E"/>
    <w:rsid w:val="00CB4BB3"/>
    <w:rsid w:val="00CD455B"/>
    <w:rsid w:val="00CD636D"/>
    <w:rsid w:val="00CE213C"/>
    <w:rsid w:val="00D06B47"/>
    <w:rsid w:val="00D177EE"/>
    <w:rsid w:val="00D34795"/>
    <w:rsid w:val="00D5578C"/>
    <w:rsid w:val="00DA1C6B"/>
    <w:rsid w:val="00DC7E4F"/>
    <w:rsid w:val="00DE6A90"/>
    <w:rsid w:val="00E16857"/>
    <w:rsid w:val="00E43199"/>
    <w:rsid w:val="00E501DA"/>
    <w:rsid w:val="00E766B6"/>
    <w:rsid w:val="00ED4015"/>
    <w:rsid w:val="00ED7B24"/>
    <w:rsid w:val="00F30F4A"/>
    <w:rsid w:val="00F57BFC"/>
    <w:rsid w:val="00F70808"/>
    <w:rsid w:val="00F827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3A950-D403-489A-9678-EF978797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EF"/>
    <w:pPr>
      <w:spacing w:after="0" w:line="240" w:lineRule="auto"/>
    </w:pPr>
    <w:rPr>
      <w:rFonts w:eastAsiaTheme="minorEastAsia"/>
      <w:sz w:val="24"/>
      <w:szCs w:val="24"/>
      <w:lang w:val="es-ES_tradnl" w:eastAsia="es-ES"/>
    </w:rPr>
  </w:style>
  <w:style w:type="paragraph" w:styleId="Ttulo3">
    <w:name w:val="heading 3"/>
    <w:basedOn w:val="Normal"/>
    <w:next w:val="Normal"/>
    <w:link w:val="Ttulo3Car"/>
    <w:uiPriority w:val="9"/>
    <w:semiHidden/>
    <w:unhideWhenUsed/>
    <w:qFormat/>
    <w:rsid w:val="00BB3494"/>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qFormat/>
    <w:rsid w:val="004800A3"/>
    <w:pPr>
      <w:keepNext/>
      <w:jc w:val="both"/>
      <w:outlineLvl w:val="3"/>
    </w:pPr>
    <w:rPr>
      <w:rFonts w:ascii="Century Gothic" w:eastAsia="SimSun" w:hAnsi="Century Gothic" w:cs="Times New Roman"/>
      <w:b/>
      <w:bCs/>
      <w:sz w:val="16"/>
      <w:szCs w:val="1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3B07"/>
    <w:pPr>
      <w:spacing w:after="0" w:line="240" w:lineRule="auto"/>
    </w:pPr>
  </w:style>
  <w:style w:type="paragraph" w:styleId="Textodeglobo">
    <w:name w:val="Balloon Text"/>
    <w:basedOn w:val="Normal"/>
    <w:link w:val="TextodegloboCar"/>
    <w:uiPriority w:val="99"/>
    <w:semiHidden/>
    <w:unhideWhenUsed/>
    <w:rsid w:val="00D17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7EE"/>
    <w:rPr>
      <w:rFonts w:ascii="Segoe UI" w:hAnsi="Segoe UI" w:cs="Segoe UI"/>
      <w:sz w:val="18"/>
      <w:szCs w:val="18"/>
    </w:rPr>
  </w:style>
  <w:style w:type="paragraph" w:styleId="Encabezado">
    <w:name w:val="header"/>
    <w:basedOn w:val="Normal"/>
    <w:link w:val="EncabezadoCar"/>
    <w:uiPriority w:val="99"/>
    <w:unhideWhenUsed/>
    <w:rsid w:val="00417258"/>
    <w:pPr>
      <w:tabs>
        <w:tab w:val="center" w:pos="4419"/>
        <w:tab w:val="right" w:pos="8838"/>
      </w:tabs>
    </w:pPr>
  </w:style>
  <w:style w:type="character" w:customStyle="1" w:styleId="EncabezadoCar">
    <w:name w:val="Encabezado Car"/>
    <w:basedOn w:val="Fuentedeprrafopredeter"/>
    <w:link w:val="Encabezado"/>
    <w:uiPriority w:val="99"/>
    <w:rsid w:val="00417258"/>
  </w:style>
  <w:style w:type="paragraph" w:styleId="Piedepgina">
    <w:name w:val="footer"/>
    <w:basedOn w:val="Normal"/>
    <w:link w:val="PiedepginaCar"/>
    <w:unhideWhenUsed/>
    <w:rsid w:val="00417258"/>
    <w:pPr>
      <w:tabs>
        <w:tab w:val="center" w:pos="4419"/>
        <w:tab w:val="right" w:pos="8838"/>
      </w:tabs>
    </w:pPr>
  </w:style>
  <w:style w:type="character" w:customStyle="1" w:styleId="PiedepginaCar">
    <w:name w:val="Pie de página Car"/>
    <w:basedOn w:val="Fuentedeprrafopredeter"/>
    <w:link w:val="Piedepgina"/>
    <w:rsid w:val="00417258"/>
  </w:style>
  <w:style w:type="character" w:styleId="Hipervnculo">
    <w:name w:val="Hyperlink"/>
    <w:unhideWhenUsed/>
    <w:rsid w:val="00417258"/>
    <w:rPr>
      <w:color w:val="0000FF"/>
      <w:u w:val="single"/>
    </w:rPr>
  </w:style>
  <w:style w:type="paragraph" w:styleId="NormalWeb">
    <w:name w:val="Normal (Web)"/>
    <w:basedOn w:val="Normal"/>
    <w:link w:val="NormalWebCar"/>
    <w:uiPriority w:val="99"/>
    <w:unhideWhenUsed/>
    <w:rsid w:val="00215BEF"/>
    <w:pPr>
      <w:spacing w:before="100" w:beforeAutospacing="1" w:after="100" w:afterAutospacing="1"/>
    </w:pPr>
    <w:rPr>
      <w:rFonts w:ascii="Times New Roman" w:eastAsia="Times New Roman" w:hAnsi="Times New Roman" w:cs="Times New Roman"/>
      <w:lang w:val="es-CO" w:eastAsia="es-CO"/>
    </w:rPr>
  </w:style>
  <w:style w:type="character" w:customStyle="1" w:styleId="apple-converted-space">
    <w:name w:val="apple-converted-space"/>
    <w:basedOn w:val="Fuentedeprrafopredeter"/>
    <w:rsid w:val="00215BEF"/>
  </w:style>
  <w:style w:type="paragraph" w:styleId="Textonotapie">
    <w:name w:val="footnote text"/>
    <w:basedOn w:val="Normal"/>
    <w:link w:val="TextonotapieCar"/>
    <w:uiPriority w:val="99"/>
    <w:semiHidden/>
    <w:unhideWhenUsed/>
    <w:rsid w:val="00215BEF"/>
    <w:rPr>
      <w:sz w:val="20"/>
      <w:szCs w:val="20"/>
    </w:rPr>
  </w:style>
  <w:style w:type="character" w:customStyle="1" w:styleId="TextonotapieCar">
    <w:name w:val="Texto nota pie Car"/>
    <w:basedOn w:val="Fuentedeprrafopredeter"/>
    <w:link w:val="Textonotapie"/>
    <w:uiPriority w:val="99"/>
    <w:semiHidden/>
    <w:rsid w:val="00215BEF"/>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215BEF"/>
    <w:rPr>
      <w:vertAlign w:val="superscript"/>
    </w:rPr>
  </w:style>
  <w:style w:type="character" w:styleId="Textoennegrita">
    <w:name w:val="Strong"/>
    <w:basedOn w:val="Fuentedeprrafopredeter"/>
    <w:uiPriority w:val="22"/>
    <w:qFormat/>
    <w:rsid w:val="00215BEF"/>
    <w:rPr>
      <w:b/>
      <w:bCs/>
    </w:rPr>
  </w:style>
  <w:style w:type="character" w:customStyle="1" w:styleId="Ttulo4Car">
    <w:name w:val="Título 4 Car"/>
    <w:basedOn w:val="Fuentedeprrafopredeter"/>
    <w:link w:val="Ttulo4"/>
    <w:rsid w:val="004800A3"/>
    <w:rPr>
      <w:rFonts w:ascii="Century Gothic" w:eastAsia="SimSun" w:hAnsi="Century Gothic" w:cs="Times New Roman"/>
      <w:b/>
      <w:bCs/>
      <w:sz w:val="16"/>
      <w:szCs w:val="16"/>
    </w:rPr>
  </w:style>
  <w:style w:type="paragraph" w:styleId="Prrafodelista">
    <w:name w:val="List Paragraph"/>
    <w:basedOn w:val="Normal"/>
    <w:uiPriority w:val="34"/>
    <w:qFormat/>
    <w:rsid w:val="004800A3"/>
    <w:pPr>
      <w:spacing w:after="200" w:line="276" w:lineRule="auto"/>
      <w:ind w:left="720"/>
      <w:contextualSpacing/>
    </w:pPr>
    <w:rPr>
      <w:rFonts w:eastAsiaTheme="minorHAnsi"/>
      <w:sz w:val="22"/>
      <w:szCs w:val="22"/>
      <w:lang w:val="es-CO" w:eastAsia="en-US"/>
    </w:rPr>
  </w:style>
  <w:style w:type="character" w:customStyle="1" w:styleId="NormalWebCar">
    <w:name w:val="Normal (Web) Car"/>
    <w:link w:val="NormalWeb"/>
    <w:uiPriority w:val="99"/>
    <w:rsid w:val="004800A3"/>
    <w:rPr>
      <w:rFonts w:ascii="Times New Roman" w:eastAsia="Times New Roman" w:hAnsi="Times New Roman" w:cs="Times New Roman"/>
      <w:sz w:val="24"/>
      <w:szCs w:val="24"/>
      <w:lang w:eastAsia="es-CO"/>
    </w:rPr>
  </w:style>
  <w:style w:type="paragraph" w:customStyle="1" w:styleId="NormalCaro">
    <w:name w:val="Normal Caro"/>
    <w:basedOn w:val="Normal"/>
    <w:link w:val="NormalCaroCar"/>
    <w:qFormat/>
    <w:rsid w:val="004800A3"/>
    <w:pPr>
      <w:spacing w:before="28" w:line="285" w:lineRule="atLeast"/>
      <w:jc w:val="both"/>
      <w:textAlignment w:val="center"/>
    </w:pPr>
    <w:rPr>
      <w:rFonts w:ascii="Arial" w:eastAsia="Calibri" w:hAnsi="Arial" w:cs="Arial"/>
      <w:lang w:eastAsia="en-US"/>
    </w:rPr>
  </w:style>
  <w:style w:type="character" w:customStyle="1" w:styleId="NormalCaroCar">
    <w:name w:val="Normal Caro Car"/>
    <w:link w:val="NormalCaro"/>
    <w:rsid w:val="004800A3"/>
    <w:rPr>
      <w:rFonts w:ascii="Arial" w:eastAsia="Calibri" w:hAnsi="Arial" w:cs="Arial"/>
      <w:sz w:val="24"/>
      <w:szCs w:val="24"/>
      <w:lang w:val="es-ES_tradnl"/>
    </w:rPr>
  </w:style>
  <w:style w:type="paragraph" w:styleId="Textocomentario">
    <w:name w:val="annotation text"/>
    <w:basedOn w:val="Normal"/>
    <w:link w:val="TextocomentarioCar"/>
    <w:uiPriority w:val="99"/>
    <w:semiHidden/>
    <w:rsid w:val="004800A3"/>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4800A3"/>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C27D10"/>
    <w:rPr>
      <w:sz w:val="16"/>
      <w:szCs w:val="16"/>
    </w:rPr>
  </w:style>
  <w:style w:type="paragraph" w:customStyle="1" w:styleId="Encabezado3">
    <w:name w:val="Encabezado 3"/>
    <w:basedOn w:val="Normal"/>
    <w:next w:val="Normal"/>
    <w:rsid w:val="00857FFA"/>
    <w:pPr>
      <w:keepNext/>
      <w:keepLines/>
      <w:spacing w:before="320" w:after="80" w:line="276" w:lineRule="auto"/>
      <w:contextualSpacing/>
      <w:outlineLvl w:val="2"/>
    </w:pPr>
    <w:rPr>
      <w:rFonts w:ascii="Arial" w:eastAsia="Arial" w:hAnsi="Arial" w:cs="Arial"/>
      <w:color w:val="434343"/>
      <w:sz w:val="28"/>
      <w:szCs w:val="28"/>
      <w:lang w:val="es-CO" w:eastAsia="es-CO"/>
    </w:rPr>
  </w:style>
  <w:style w:type="character" w:customStyle="1" w:styleId="Ancladenotaalpie">
    <w:name w:val="Ancla de nota al pie"/>
    <w:rsid w:val="00857FFA"/>
    <w:rPr>
      <w:vertAlign w:val="superscript"/>
    </w:rPr>
  </w:style>
  <w:style w:type="character" w:customStyle="1" w:styleId="Ttulo3Car">
    <w:name w:val="Título 3 Car"/>
    <w:basedOn w:val="Fuentedeprrafopredeter"/>
    <w:link w:val="Ttulo3"/>
    <w:uiPriority w:val="9"/>
    <w:semiHidden/>
    <w:rsid w:val="00BB3494"/>
    <w:rPr>
      <w:rFonts w:asciiTheme="majorHAnsi" w:eastAsiaTheme="majorEastAsia" w:hAnsiTheme="majorHAnsi" w:cstheme="majorBidi"/>
      <w:b/>
      <w:bCs/>
      <w:color w:val="5B9BD5" w:themeColor="accent1"/>
      <w:sz w:val="24"/>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915667"/>
    <w:rPr>
      <w:rFonts w:asciiTheme="minorHAnsi" w:eastAsiaTheme="minorEastAsia" w:hAnsiTheme="minorHAnsi" w:cstheme="minorBidi"/>
      <w:b/>
      <w:bCs/>
      <w:lang w:val="es-ES_tradnl"/>
    </w:rPr>
  </w:style>
  <w:style w:type="character" w:customStyle="1" w:styleId="AsuntodelcomentarioCar">
    <w:name w:val="Asunto del comentario Car"/>
    <w:basedOn w:val="TextocomentarioCar"/>
    <w:link w:val="Asuntodelcomentario"/>
    <w:uiPriority w:val="99"/>
    <w:semiHidden/>
    <w:rsid w:val="00915667"/>
    <w:rPr>
      <w:rFonts w:ascii="Times New Roman" w:eastAsiaTheme="minorEastAsia"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71935">
      <w:bodyDiv w:val="1"/>
      <w:marLeft w:val="0"/>
      <w:marRight w:val="0"/>
      <w:marTop w:val="0"/>
      <w:marBottom w:val="0"/>
      <w:divBdr>
        <w:top w:val="none" w:sz="0" w:space="0" w:color="auto"/>
        <w:left w:val="none" w:sz="0" w:space="0" w:color="auto"/>
        <w:bottom w:val="none" w:sz="0" w:space="0" w:color="auto"/>
        <w:right w:val="none" w:sz="0" w:space="0" w:color="auto"/>
      </w:divBdr>
    </w:div>
    <w:div w:id="449934644">
      <w:bodyDiv w:val="1"/>
      <w:marLeft w:val="0"/>
      <w:marRight w:val="0"/>
      <w:marTop w:val="0"/>
      <w:marBottom w:val="0"/>
      <w:divBdr>
        <w:top w:val="none" w:sz="0" w:space="0" w:color="auto"/>
        <w:left w:val="none" w:sz="0" w:space="0" w:color="auto"/>
        <w:bottom w:val="none" w:sz="0" w:space="0" w:color="auto"/>
        <w:right w:val="none" w:sz="0" w:space="0" w:color="auto"/>
      </w:divBdr>
    </w:div>
    <w:div w:id="1239441118">
      <w:bodyDiv w:val="1"/>
      <w:marLeft w:val="0"/>
      <w:marRight w:val="0"/>
      <w:marTop w:val="0"/>
      <w:marBottom w:val="0"/>
      <w:divBdr>
        <w:top w:val="none" w:sz="0" w:space="0" w:color="auto"/>
        <w:left w:val="none" w:sz="0" w:space="0" w:color="auto"/>
        <w:bottom w:val="none" w:sz="0" w:space="0" w:color="auto"/>
        <w:right w:val="none" w:sz="0" w:space="0" w:color="auto"/>
      </w:divBdr>
    </w:div>
    <w:div w:id="1505516380">
      <w:bodyDiv w:val="1"/>
      <w:marLeft w:val="0"/>
      <w:marRight w:val="0"/>
      <w:marTop w:val="0"/>
      <w:marBottom w:val="0"/>
      <w:divBdr>
        <w:top w:val="none" w:sz="0" w:space="0" w:color="auto"/>
        <w:left w:val="none" w:sz="0" w:space="0" w:color="auto"/>
        <w:bottom w:val="none" w:sz="0" w:space="0" w:color="auto"/>
        <w:right w:val="none" w:sz="0" w:space="0" w:color="auto"/>
      </w:divBdr>
    </w:div>
    <w:div w:id="1935506851">
      <w:bodyDiv w:val="1"/>
      <w:marLeft w:val="0"/>
      <w:marRight w:val="0"/>
      <w:marTop w:val="0"/>
      <w:marBottom w:val="0"/>
      <w:divBdr>
        <w:top w:val="none" w:sz="0" w:space="0" w:color="auto"/>
        <w:left w:val="none" w:sz="0" w:space="0" w:color="auto"/>
        <w:bottom w:val="none" w:sz="0" w:space="0" w:color="auto"/>
        <w:right w:val="none" w:sz="0" w:space="0" w:color="auto"/>
      </w:divBdr>
    </w:div>
    <w:div w:id="1952661316">
      <w:bodyDiv w:val="1"/>
      <w:marLeft w:val="0"/>
      <w:marRight w:val="0"/>
      <w:marTop w:val="0"/>
      <w:marBottom w:val="0"/>
      <w:divBdr>
        <w:top w:val="none" w:sz="0" w:space="0" w:color="auto"/>
        <w:left w:val="none" w:sz="0" w:space="0" w:color="auto"/>
        <w:bottom w:val="none" w:sz="0" w:space="0" w:color="auto"/>
        <w:right w:val="none" w:sz="0" w:space="0" w:color="auto"/>
      </w:divBdr>
    </w:div>
    <w:div w:id="1999573070">
      <w:bodyDiv w:val="1"/>
      <w:marLeft w:val="0"/>
      <w:marRight w:val="0"/>
      <w:marTop w:val="0"/>
      <w:marBottom w:val="0"/>
      <w:divBdr>
        <w:top w:val="none" w:sz="0" w:space="0" w:color="auto"/>
        <w:left w:val="none" w:sz="0" w:space="0" w:color="auto"/>
        <w:bottom w:val="none" w:sz="0" w:space="0" w:color="auto"/>
        <w:right w:val="none" w:sz="0" w:space="0" w:color="auto"/>
      </w:divBdr>
      <w:divsChild>
        <w:div w:id="32384680">
          <w:marLeft w:val="0"/>
          <w:marRight w:val="0"/>
          <w:marTop w:val="0"/>
          <w:marBottom w:val="0"/>
          <w:divBdr>
            <w:top w:val="none" w:sz="0" w:space="0" w:color="auto"/>
            <w:left w:val="none" w:sz="0" w:space="0" w:color="auto"/>
            <w:bottom w:val="none" w:sz="0" w:space="0" w:color="auto"/>
            <w:right w:val="none" w:sz="0" w:space="0" w:color="auto"/>
          </w:divBdr>
        </w:div>
        <w:div w:id="463080139">
          <w:marLeft w:val="0"/>
          <w:marRight w:val="0"/>
          <w:marTop w:val="0"/>
          <w:marBottom w:val="0"/>
          <w:divBdr>
            <w:top w:val="none" w:sz="0" w:space="0" w:color="auto"/>
            <w:left w:val="none" w:sz="0" w:space="0" w:color="auto"/>
            <w:bottom w:val="none" w:sz="0" w:space="0" w:color="auto"/>
            <w:right w:val="none" w:sz="0" w:space="0" w:color="auto"/>
          </w:divBdr>
        </w:div>
        <w:div w:id="150753902">
          <w:marLeft w:val="0"/>
          <w:marRight w:val="0"/>
          <w:marTop w:val="0"/>
          <w:marBottom w:val="0"/>
          <w:divBdr>
            <w:top w:val="none" w:sz="0" w:space="0" w:color="auto"/>
            <w:left w:val="none" w:sz="0" w:space="0" w:color="auto"/>
            <w:bottom w:val="none" w:sz="0" w:space="0" w:color="auto"/>
            <w:right w:val="none" w:sz="0" w:space="0" w:color="auto"/>
          </w:divBdr>
        </w:div>
        <w:div w:id="1844007720">
          <w:marLeft w:val="0"/>
          <w:marRight w:val="0"/>
          <w:marTop w:val="0"/>
          <w:marBottom w:val="0"/>
          <w:divBdr>
            <w:top w:val="none" w:sz="0" w:space="0" w:color="auto"/>
            <w:left w:val="none" w:sz="0" w:space="0" w:color="auto"/>
            <w:bottom w:val="none" w:sz="0" w:space="0" w:color="auto"/>
            <w:right w:val="none" w:sz="0" w:space="0" w:color="auto"/>
          </w:divBdr>
        </w:div>
        <w:div w:id="1415585270">
          <w:marLeft w:val="0"/>
          <w:marRight w:val="0"/>
          <w:marTop w:val="0"/>
          <w:marBottom w:val="0"/>
          <w:divBdr>
            <w:top w:val="none" w:sz="0" w:space="0" w:color="auto"/>
            <w:left w:val="none" w:sz="0" w:space="0" w:color="auto"/>
            <w:bottom w:val="none" w:sz="0" w:space="0" w:color="auto"/>
            <w:right w:val="none" w:sz="0" w:space="0" w:color="auto"/>
          </w:divBdr>
        </w:div>
      </w:divsChild>
    </w:div>
    <w:div w:id="208787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20harry.gonzalez@camara.gov.co" TargetMode="External"/><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CD071-00FB-42F7-9ED2-0C5917A5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6050</Words>
  <Characters>33277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Reyes</dc:creator>
  <cp:lastModifiedBy>admin</cp:lastModifiedBy>
  <cp:revision>2</cp:revision>
  <cp:lastPrinted>2016-09-12T21:46:00Z</cp:lastPrinted>
  <dcterms:created xsi:type="dcterms:W3CDTF">2016-09-13T16:04:00Z</dcterms:created>
  <dcterms:modified xsi:type="dcterms:W3CDTF">2016-09-13T16:04:00Z</dcterms:modified>
</cp:coreProperties>
</file>